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85B0F9" w14:textId="61B0D8BB" w:rsidR="00580997" w:rsidRPr="00E56A09" w:rsidRDefault="00B37AB3" w:rsidP="00B37AB3">
      <w:pPr>
        <w:pStyle w:val="Heading1"/>
      </w:pPr>
      <w:bookmarkStart w:id="0" w:name="_Toc235545414"/>
      <w:bookmarkStart w:id="1" w:name="_Toc236480717"/>
      <w:r>
        <w:t>Tuberculosis</w:t>
      </w:r>
      <w:bookmarkEnd w:id="0"/>
      <w:bookmarkEnd w:id="1"/>
    </w:p>
    <w:sdt>
      <w:sdtPr>
        <w:rPr>
          <w:rFonts w:eastAsiaTheme="minorHAnsi" w:cstheme="minorBidi"/>
          <w:b w:val="0"/>
          <w:bCs w:val="0"/>
          <w:caps w:val="0"/>
          <w:spacing w:val="-4"/>
          <w:sz w:val="18"/>
          <w:szCs w:val="18"/>
          <w:lang w:val="en-GB"/>
        </w:rPr>
        <w:id w:val="1510328606"/>
        <w:docPartObj>
          <w:docPartGallery w:val="Table of Contents"/>
          <w:docPartUnique/>
        </w:docPartObj>
      </w:sdtPr>
      <w:sdtEndPr>
        <w:rPr>
          <w:noProof/>
        </w:rPr>
      </w:sdtEndPr>
      <w:sdtContent>
        <w:p w14:paraId="2FE411B5" w14:textId="6CD47114" w:rsidR="00674AC0" w:rsidRPr="00EB591D" w:rsidRDefault="00674AC0" w:rsidP="00EB591D">
          <w:pPr>
            <w:pStyle w:val="TOCHeading"/>
            <w:pBdr>
              <w:bottom w:val="single" w:sz="8" w:space="1" w:color="auto"/>
            </w:pBdr>
            <w:jc w:val="left"/>
            <w:rPr>
              <w:rFonts w:ascii="Arial Bold" w:hAnsi="Arial Bold"/>
              <w:sz w:val="20"/>
              <w:szCs w:val="20"/>
            </w:rPr>
          </w:pPr>
          <w:r w:rsidRPr="00EB591D">
            <w:rPr>
              <w:rFonts w:ascii="Arial Bold" w:hAnsi="Arial Bold"/>
              <w:sz w:val="20"/>
              <w:szCs w:val="20"/>
            </w:rPr>
            <w:t>Table of Contents</w:t>
          </w:r>
        </w:p>
        <w:p w14:paraId="2777EC35" w14:textId="2D6D5F60" w:rsidR="005A7363" w:rsidRPr="002F427D" w:rsidRDefault="00674AC0">
          <w:pPr>
            <w:pStyle w:val="TOC1"/>
            <w:tabs>
              <w:tab w:val="left" w:pos="3402"/>
            </w:tabs>
            <w:rPr>
              <w:rFonts w:asciiTheme="minorHAnsi" w:hAnsiTheme="minorHAnsi" w:cstheme="minorBidi"/>
              <w:b w:val="0"/>
              <w:bCs w:val="0"/>
              <w:caps w:val="0"/>
              <w:spacing w:val="0"/>
              <w:kern w:val="2"/>
              <w:sz w:val="28"/>
              <w:szCs w:val="28"/>
              <w:lang w:val="en-GB" w:eastAsia="en-GB"/>
              <w14:ligatures w14:val="standardContextual"/>
            </w:rPr>
          </w:pPr>
          <w:r w:rsidRPr="00B24282">
            <w:rPr>
              <w:rFonts w:ascii="Arial Bold" w:hAnsi="Arial Bold"/>
              <w:sz w:val="18"/>
              <w:szCs w:val="18"/>
            </w:rPr>
            <w:fldChar w:fldCharType="begin"/>
          </w:r>
          <w:r w:rsidRPr="00B24282">
            <w:rPr>
              <w:rFonts w:ascii="Arial Bold" w:hAnsi="Arial Bold"/>
              <w:sz w:val="18"/>
              <w:szCs w:val="18"/>
            </w:rPr>
            <w:instrText xml:space="preserve"> TOC \o "1-3" \h \z \u </w:instrText>
          </w:r>
          <w:r w:rsidRPr="00B24282">
            <w:rPr>
              <w:rFonts w:ascii="Arial Bold" w:hAnsi="Arial Bold"/>
              <w:sz w:val="18"/>
              <w:szCs w:val="18"/>
            </w:rPr>
            <w:fldChar w:fldCharType="separate"/>
          </w:r>
          <w:hyperlink w:anchor="_Toc236480717" w:history="1">
            <w:r w:rsidR="005A7363" w:rsidRPr="002F427D">
              <w:rPr>
                <w:rStyle w:val="Hyperlink"/>
                <w:sz w:val="18"/>
                <w:szCs w:val="18"/>
              </w:rPr>
              <w:t>PHC Chapter 23:</w:t>
            </w:r>
            <w:r w:rsidR="005A7363" w:rsidRPr="002F427D">
              <w:rPr>
                <w:rFonts w:asciiTheme="minorHAnsi" w:hAnsiTheme="minorHAnsi" w:cstheme="minorBidi"/>
                <w:b w:val="0"/>
                <w:bCs w:val="0"/>
                <w:caps w:val="0"/>
                <w:spacing w:val="0"/>
                <w:kern w:val="2"/>
                <w:sz w:val="28"/>
                <w:szCs w:val="28"/>
                <w:lang w:val="en-GB" w:eastAsia="en-GB"/>
                <w14:ligatures w14:val="standardContextual"/>
              </w:rPr>
              <w:tab/>
            </w:r>
            <w:r w:rsidR="005A7363" w:rsidRPr="002F427D">
              <w:rPr>
                <w:rStyle w:val="Hyperlink"/>
                <w:sz w:val="18"/>
                <w:szCs w:val="18"/>
              </w:rPr>
              <w:t>Tuberculosis</w:t>
            </w:r>
            <w:r w:rsidR="005A7363" w:rsidRPr="002F427D">
              <w:rPr>
                <w:webHidden/>
                <w:sz w:val="18"/>
                <w:szCs w:val="18"/>
              </w:rPr>
              <w:tab/>
            </w:r>
            <w:r w:rsidR="005A7363" w:rsidRPr="002F427D">
              <w:rPr>
                <w:webHidden/>
                <w:sz w:val="18"/>
                <w:szCs w:val="18"/>
              </w:rPr>
              <w:fldChar w:fldCharType="begin"/>
            </w:r>
            <w:r w:rsidR="005A7363" w:rsidRPr="002F427D">
              <w:rPr>
                <w:webHidden/>
                <w:sz w:val="18"/>
                <w:szCs w:val="18"/>
              </w:rPr>
              <w:instrText xml:space="preserve"> PAGEREF _Toc236480717 \h </w:instrText>
            </w:r>
            <w:r w:rsidR="005A7363" w:rsidRPr="002F427D">
              <w:rPr>
                <w:webHidden/>
                <w:sz w:val="18"/>
                <w:szCs w:val="18"/>
              </w:rPr>
            </w:r>
            <w:r w:rsidR="005A7363" w:rsidRPr="002F427D">
              <w:rPr>
                <w:webHidden/>
                <w:sz w:val="18"/>
                <w:szCs w:val="18"/>
              </w:rPr>
              <w:fldChar w:fldCharType="separate"/>
            </w:r>
            <w:r w:rsidR="00993081">
              <w:rPr>
                <w:webHidden/>
                <w:sz w:val="18"/>
                <w:szCs w:val="18"/>
              </w:rPr>
              <w:t>23.1</w:t>
            </w:r>
            <w:r w:rsidR="005A7363" w:rsidRPr="002F427D">
              <w:rPr>
                <w:webHidden/>
                <w:sz w:val="18"/>
                <w:szCs w:val="18"/>
              </w:rPr>
              <w:fldChar w:fldCharType="end"/>
            </w:r>
          </w:hyperlink>
        </w:p>
        <w:p w14:paraId="3EAD7423" w14:textId="48681321" w:rsidR="005A7363" w:rsidRPr="002F427D" w:rsidRDefault="005A7363">
          <w:pPr>
            <w:pStyle w:val="TOC2"/>
            <w:rPr>
              <w:rFonts w:asciiTheme="minorHAnsi" w:eastAsiaTheme="minorEastAsia" w:hAnsiTheme="minorHAnsi"/>
              <w:spacing w:val="0"/>
              <w:kern w:val="2"/>
              <w:sz w:val="28"/>
              <w:szCs w:val="28"/>
              <w:lang w:eastAsia="en-GB"/>
              <w14:ligatures w14:val="standardContextual"/>
            </w:rPr>
          </w:pPr>
          <w:hyperlink w:anchor="_Toc236480718" w:history="1">
            <w:r w:rsidRPr="002F427D">
              <w:rPr>
                <w:rStyle w:val="Hyperlink"/>
                <w:sz w:val="18"/>
                <w:szCs w:val="20"/>
              </w:rPr>
              <w:t>23.1</w:t>
            </w:r>
            <w:r w:rsidRPr="002F427D">
              <w:rPr>
                <w:rFonts w:asciiTheme="minorHAnsi" w:eastAsiaTheme="minorEastAsia" w:hAnsiTheme="minorHAnsi"/>
                <w:spacing w:val="0"/>
                <w:kern w:val="2"/>
                <w:sz w:val="28"/>
                <w:szCs w:val="28"/>
                <w:lang w:eastAsia="en-GB"/>
                <w14:ligatures w14:val="standardContextual"/>
              </w:rPr>
              <w:tab/>
            </w:r>
            <w:r w:rsidRPr="002F427D">
              <w:rPr>
                <w:rStyle w:val="Hyperlink"/>
                <w:sz w:val="18"/>
                <w:szCs w:val="20"/>
              </w:rPr>
              <w:t>Drug-sensitive tuberculosis (DS-TB)</w:t>
            </w:r>
            <w:r w:rsidRPr="002F427D">
              <w:rPr>
                <w:webHidden/>
                <w:sz w:val="18"/>
                <w:szCs w:val="20"/>
              </w:rPr>
              <w:tab/>
            </w:r>
            <w:r w:rsidRPr="002F427D">
              <w:rPr>
                <w:webHidden/>
                <w:sz w:val="18"/>
                <w:szCs w:val="20"/>
              </w:rPr>
              <w:fldChar w:fldCharType="begin"/>
            </w:r>
            <w:r w:rsidRPr="002F427D">
              <w:rPr>
                <w:webHidden/>
                <w:sz w:val="18"/>
                <w:szCs w:val="20"/>
              </w:rPr>
              <w:instrText xml:space="preserve"> PAGEREF _Toc236480718 \h </w:instrText>
            </w:r>
            <w:r w:rsidRPr="002F427D">
              <w:rPr>
                <w:webHidden/>
                <w:sz w:val="18"/>
                <w:szCs w:val="20"/>
              </w:rPr>
            </w:r>
            <w:r w:rsidRPr="002F427D">
              <w:rPr>
                <w:webHidden/>
                <w:sz w:val="18"/>
                <w:szCs w:val="20"/>
              </w:rPr>
              <w:fldChar w:fldCharType="separate"/>
            </w:r>
            <w:r w:rsidR="00993081">
              <w:rPr>
                <w:webHidden/>
                <w:sz w:val="18"/>
                <w:szCs w:val="20"/>
              </w:rPr>
              <w:t>23.2</w:t>
            </w:r>
            <w:r w:rsidRPr="002F427D">
              <w:rPr>
                <w:webHidden/>
                <w:sz w:val="18"/>
                <w:szCs w:val="20"/>
              </w:rPr>
              <w:fldChar w:fldCharType="end"/>
            </w:r>
          </w:hyperlink>
        </w:p>
        <w:p w14:paraId="1F4D361D" w14:textId="710D65FD" w:rsidR="005A7363" w:rsidRPr="002F427D" w:rsidRDefault="005A7363">
          <w:pPr>
            <w:pStyle w:val="TOC3"/>
            <w:rPr>
              <w:rFonts w:asciiTheme="minorHAnsi" w:eastAsiaTheme="minorEastAsia" w:hAnsiTheme="minorHAnsi"/>
              <w:spacing w:val="0"/>
              <w:kern w:val="2"/>
              <w:sz w:val="28"/>
              <w:szCs w:val="28"/>
              <w:lang w:eastAsia="en-GB"/>
              <w14:ligatures w14:val="standardContextual"/>
            </w:rPr>
          </w:pPr>
          <w:hyperlink w:anchor="_Toc236480719" w:history="1">
            <w:r w:rsidRPr="002F427D">
              <w:rPr>
                <w:rStyle w:val="Hyperlink"/>
                <w:spacing w:val="-2"/>
                <w:sz w:val="18"/>
                <w:szCs w:val="20"/>
              </w:rPr>
              <w:t>23.1.1</w:t>
            </w:r>
            <w:r w:rsidRPr="002F427D">
              <w:rPr>
                <w:rFonts w:asciiTheme="minorHAnsi" w:eastAsiaTheme="minorEastAsia" w:hAnsiTheme="minorHAnsi"/>
                <w:spacing w:val="0"/>
                <w:kern w:val="2"/>
                <w:sz w:val="28"/>
                <w:szCs w:val="28"/>
                <w:lang w:eastAsia="en-GB"/>
                <w14:ligatures w14:val="standardContextual"/>
              </w:rPr>
              <w:tab/>
            </w:r>
            <w:r w:rsidRPr="002F427D">
              <w:rPr>
                <w:rStyle w:val="Hyperlink"/>
                <w:sz w:val="18"/>
                <w:szCs w:val="20"/>
              </w:rPr>
              <w:t>Perinatal tuberculosis</w:t>
            </w:r>
            <w:r w:rsidRPr="002F427D">
              <w:rPr>
                <w:webHidden/>
                <w:sz w:val="18"/>
                <w:szCs w:val="20"/>
              </w:rPr>
              <w:tab/>
            </w:r>
            <w:r w:rsidRPr="002F427D">
              <w:rPr>
                <w:webHidden/>
                <w:sz w:val="18"/>
                <w:szCs w:val="20"/>
              </w:rPr>
              <w:fldChar w:fldCharType="begin"/>
            </w:r>
            <w:r w:rsidRPr="002F427D">
              <w:rPr>
                <w:webHidden/>
                <w:sz w:val="18"/>
                <w:szCs w:val="20"/>
              </w:rPr>
              <w:instrText xml:space="preserve"> PAGEREF _Toc236480719 \h </w:instrText>
            </w:r>
            <w:r w:rsidRPr="002F427D">
              <w:rPr>
                <w:webHidden/>
                <w:sz w:val="18"/>
                <w:szCs w:val="20"/>
              </w:rPr>
            </w:r>
            <w:r w:rsidRPr="002F427D">
              <w:rPr>
                <w:webHidden/>
                <w:sz w:val="18"/>
                <w:szCs w:val="20"/>
              </w:rPr>
              <w:fldChar w:fldCharType="separate"/>
            </w:r>
            <w:r w:rsidR="00993081">
              <w:rPr>
                <w:webHidden/>
                <w:sz w:val="18"/>
                <w:szCs w:val="20"/>
              </w:rPr>
              <w:t>23.3</w:t>
            </w:r>
            <w:r w:rsidRPr="002F427D">
              <w:rPr>
                <w:webHidden/>
                <w:sz w:val="18"/>
                <w:szCs w:val="20"/>
              </w:rPr>
              <w:fldChar w:fldCharType="end"/>
            </w:r>
          </w:hyperlink>
        </w:p>
        <w:p w14:paraId="7021B061" w14:textId="09E3816E" w:rsidR="005A7363" w:rsidRPr="002F427D" w:rsidRDefault="005A7363">
          <w:pPr>
            <w:pStyle w:val="TOC3"/>
            <w:rPr>
              <w:rFonts w:asciiTheme="minorHAnsi" w:eastAsiaTheme="minorEastAsia" w:hAnsiTheme="minorHAnsi"/>
              <w:spacing w:val="0"/>
              <w:kern w:val="2"/>
              <w:sz w:val="28"/>
              <w:szCs w:val="28"/>
              <w:lang w:eastAsia="en-GB"/>
              <w14:ligatures w14:val="standardContextual"/>
            </w:rPr>
          </w:pPr>
          <w:hyperlink w:anchor="_Toc236480720" w:history="1">
            <w:r w:rsidRPr="002F427D">
              <w:rPr>
                <w:rStyle w:val="Hyperlink"/>
                <w:sz w:val="18"/>
                <w:szCs w:val="20"/>
              </w:rPr>
              <w:t>23.1.2</w:t>
            </w:r>
            <w:r w:rsidRPr="002F427D">
              <w:rPr>
                <w:rFonts w:asciiTheme="minorHAnsi" w:eastAsiaTheme="minorEastAsia" w:hAnsiTheme="minorHAnsi"/>
                <w:spacing w:val="0"/>
                <w:kern w:val="2"/>
                <w:sz w:val="28"/>
                <w:szCs w:val="28"/>
                <w:lang w:eastAsia="en-GB"/>
                <w14:ligatures w14:val="standardContextual"/>
              </w:rPr>
              <w:tab/>
            </w:r>
            <w:r w:rsidRPr="002F427D">
              <w:rPr>
                <w:rStyle w:val="Hyperlink"/>
                <w:sz w:val="18"/>
                <w:szCs w:val="20"/>
              </w:rPr>
              <w:t>Tuberculosis in children and adolescents (&lt;15 years)</w:t>
            </w:r>
            <w:r w:rsidRPr="002F427D">
              <w:rPr>
                <w:webHidden/>
                <w:sz w:val="18"/>
                <w:szCs w:val="20"/>
              </w:rPr>
              <w:tab/>
            </w:r>
            <w:r w:rsidRPr="002F427D">
              <w:rPr>
                <w:webHidden/>
                <w:sz w:val="18"/>
                <w:szCs w:val="20"/>
              </w:rPr>
              <w:fldChar w:fldCharType="begin"/>
            </w:r>
            <w:r w:rsidRPr="002F427D">
              <w:rPr>
                <w:webHidden/>
                <w:sz w:val="18"/>
                <w:szCs w:val="20"/>
              </w:rPr>
              <w:instrText xml:space="preserve"> PAGEREF _Toc236480720 \h </w:instrText>
            </w:r>
            <w:r w:rsidRPr="002F427D">
              <w:rPr>
                <w:webHidden/>
                <w:sz w:val="18"/>
                <w:szCs w:val="20"/>
              </w:rPr>
            </w:r>
            <w:r w:rsidRPr="002F427D">
              <w:rPr>
                <w:webHidden/>
                <w:sz w:val="18"/>
                <w:szCs w:val="20"/>
              </w:rPr>
              <w:fldChar w:fldCharType="separate"/>
            </w:r>
            <w:r w:rsidR="00993081">
              <w:rPr>
                <w:webHidden/>
                <w:sz w:val="18"/>
                <w:szCs w:val="20"/>
              </w:rPr>
              <w:t>23.8</w:t>
            </w:r>
            <w:r w:rsidRPr="002F427D">
              <w:rPr>
                <w:webHidden/>
                <w:sz w:val="18"/>
                <w:szCs w:val="20"/>
              </w:rPr>
              <w:fldChar w:fldCharType="end"/>
            </w:r>
          </w:hyperlink>
        </w:p>
        <w:p w14:paraId="57785BC5" w14:textId="44D67C1B" w:rsidR="005A7363" w:rsidRPr="002F427D" w:rsidRDefault="005A7363">
          <w:pPr>
            <w:pStyle w:val="TOC3"/>
            <w:rPr>
              <w:rFonts w:asciiTheme="minorHAnsi" w:eastAsiaTheme="minorEastAsia" w:hAnsiTheme="minorHAnsi"/>
              <w:spacing w:val="0"/>
              <w:kern w:val="2"/>
              <w:sz w:val="28"/>
              <w:szCs w:val="28"/>
              <w:lang w:eastAsia="en-GB"/>
              <w14:ligatures w14:val="standardContextual"/>
            </w:rPr>
          </w:pPr>
          <w:hyperlink w:anchor="_Toc236480721" w:history="1">
            <w:r w:rsidRPr="002F427D">
              <w:rPr>
                <w:rStyle w:val="Hyperlink"/>
                <w:sz w:val="18"/>
                <w:szCs w:val="20"/>
              </w:rPr>
              <w:t>23.1.3</w:t>
            </w:r>
            <w:r w:rsidRPr="002F427D">
              <w:rPr>
                <w:rFonts w:asciiTheme="minorHAnsi" w:eastAsiaTheme="minorEastAsia" w:hAnsiTheme="minorHAnsi"/>
                <w:spacing w:val="0"/>
                <w:kern w:val="2"/>
                <w:sz w:val="28"/>
                <w:szCs w:val="28"/>
                <w:lang w:eastAsia="en-GB"/>
                <w14:ligatures w14:val="standardContextual"/>
              </w:rPr>
              <w:tab/>
            </w:r>
            <w:r w:rsidRPr="002F427D">
              <w:rPr>
                <w:rStyle w:val="Hyperlink"/>
                <w:sz w:val="18"/>
                <w:szCs w:val="20"/>
              </w:rPr>
              <w:t>Tuberculosis (TB) in adults and adolescents ≥ 15 years</w:t>
            </w:r>
            <w:r w:rsidRPr="002F427D">
              <w:rPr>
                <w:webHidden/>
                <w:sz w:val="18"/>
                <w:szCs w:val="20"/>
              </w:rPr>
              <w:tab/>
            </w:r>
            <w:r w:rsidRPr="002F427D">
              <w:rPr>
                <w:webHidden/>
                <w:sz w:val="18"/>
                <w:szCs w:val="20"/>
              </w:rPr>
              <w:fldChar w:fldCharType="begin"/>
            </w:r>
            <w:r w:rsidRPr="002F427D">
              <w:rPr>
                <w:webHidden/>
                <w:sz w:val="18"/>
                <w:szCs w:val="20"/>
              </w:rPr>
              <w:instrText xml:space="preserve"> PAGEREF _Toc236480721 \h </w:instrText>
            </w:r>
            <w:r w:rsidRPr="002F427D">
              <w:rPr>
                <w:webHidden/>
                <w:sz w:val="18"/>
                <w:szCs w:val="20"/>
              </w:rPr>
            </w:r>
            <w:r w:rsidRPr="002F427D">
              <w:rPr>
                <w:webHidden/>
                <w:sz w:val="18"/>
                <w:szCs w:val="20"/>
              </w:rPr>
              <w:fldChar w:fldCharType="separate"/>
            </w:r>
            <w:r w:rsidR="00993081">
              <w:rPr>
                <w:webHidden/>
                <w:sz w:val="18"/>
                <w:szCs w:val="20"/>
              </w:rPr>
              <w:t>23.3</w:t>
            </w:r>
            <w:r w:rsidRPr="002F427D">
              <w:rPr>
                <w:webHidden/>
                <w:sz w:val="18"/>
                <w:szCs w:val="20"/>
              </w:rPr>
              <w:fldChar w:fldCharType="end"/>
            </w:r>
          </w:hyperlink>
        </w:p>
        <w:p w14:paraId="3F656903" w14:textId="5D4872D2" w:rsidR="005A7363" w:rsidRPr="002F427D" w:rsidRDefault="005A7363">
          <w:pPr>
            <w:pStyle w:val="TOC2"/>
            <w:rPr>
              <w:rFonts w:asciiTheme="minorHAnsi" w:eastAsiaTheme="minorEastAsia" w:hAnsiTheme="minorHAnsi"/>
              <w:spacing w:val="0"/>
              <w:kern w:val="2"/>
              <w:sz w:val="28"/>
              <w:szCs w:val="28"/>
              <w:lang w:eastAsia="en-GB"/>
              <w14:ligatures w14:val="standardContextual"/>
            </w:rPr>
          </w:pPr>
          <w:hyperlink w:anchor="_Toc236480722" w:history="1">
            <w:r w:rsidRPr="002F427D">
              <w:rPr>
                <w:rStyle w:val="Hyperlink"/>
                <w:sz w:val="18"/>
                <w:szCs w:val="20"/>
              </w:rPr>
              <w:t>23.2</w:t>
            </w:r>
            <w:r w:rsidRPr="002F427D">
              <w:rPr>
                <w:rFonts w:asciiTheme="minorHAnsi" w:eastAsiaTheme="minorEastAsia" w:hAnsiTheme="minorHAnsi"/>
                <w:spacing w:val="0"/>
                <w:kern w:val="2"/>
                <w:sz w:val="28"/>
                <w:szCs w:val="28"/>
                <w:lang w:eastAsia="en-GB"/>
                <w14:ligatures w14:val="standardContextual"/>
              </w:rPr>
              <w:tab/>
            </w:r>
            <w:r w:rsidRPr="002F427D">
              <w:rPr>
                <w:rStyle w:val="Hyperlink"/>
                <w:sz w:val="18"/>
                <w:szCs w:val="20"/>
              </w:rPr>
              <w:t>Drug-Resistant TuBerculosis (DR-TB)</w:t>
            </w:r>
            <w:r w:rsidRPr="002F427D">
              <w:rPr>
                <w:webHidden/>
                <w:sz w:val="18"/>
                <w:szCs w:val="20"/>
              </w:rPr>
              <w:tab/>
            </w:r>
            <w:r w:rsidRPr="002F427D">
              <w:rPr>
                <w:webHidden/>
                <w:sz w:val="18"/>
                <w:szCs w:val="20"/>
              </w:rPr>
              <w:fldChar w:fldCharType="begin"/>
            </w:r>
            <w:r w:rsidRPr="002F427D">
              <w:rPr>
                <w:webHidden/>
                <w:sz w:val="18"/>
                <w:szCs w:val="20"/>
              </w:rPr>
              <w:instrText xml:space="preserve"> PAGEREF _Toc236480722 \h </w:instrText>
            </w:r>
            <w:r w:rsidRPr="002F427D">
              <w:rPr>
                <w:webHidden/>
                <w:sz w:val="18"/>
                <w:szCs w:val="20"/>
              </w:rPr>
            </w:r>
            <w:r w:rsidRPr="002F427D">
              <w:rPr>
                <w:webHidden/>
                <w:sz w:val="18"/>
                <w:szCs w:val="20"/>
              </w:rPr>
              <w:fldChar w:fldCharType="separate"/>
            </w:r>
            <w:r w:rsidR="00993081">
              <w:rPr>
                <w:webHidden/>
                <w:sz w:val="18"/>
                <w:szCs w:val="20"/>
              </w:rPr>
              <w:t>23.11</w:t>
            </w:r>
            <w:r w:rsidRPr="002F427D">
              <w:rPr>
                <w:webHidden/>
                <w:sz w:val="18"/>
                <w:szCs w:val="20"/>
              </w:rPr>
              <w:fldChar w:fldCharType="end"/>
            </w:r>
          </w:hyperlink>
        </w:p>
        <w:p w14:paraId="307A66C4" w14:textId="55C216E7" w:rsidR="005A7363" w:rsidRPr="002F427D" w:rsidRDefault="005A7363">
          <w:pPr>
            <w:pStyle w:val="TOC3"/>
            <w:rPr>
              <w:rFonts w:asciiTheme="minorHAnsi" w:eastAsiaTheme="minorEastAsia" w:hAnsiTheme="minorHAnsi"/>
              <w:spacing w:val="0"/>
              <w:kern w:val="2"/>
              <w:sz w:val="28"/>
              <w:szCs w:val="28"/>
              <w:lang w:eastAsia="en-GB"/>
              <w14:ligatures w14:val="standardContextual"/>
            </w:rPr>
          </w:pPr>
          <w:hyperlink w:anchor="_Toc236480723" w:history="1">
            <w:r w:rsidRPr="002F427D">
              <w:rPr>
                <w:rStyle w:val="Hyperlink"/>
                <w:sz w:val="18"/>
                <w:szCs w:val="20"/>
              </w:rPr>
              <w:t>23.2.1</w:t>
            </w:r>
            <w:r w:rsidRPr="002F427D">
              <w:rPr>
                <w:rFonts w:asciiTheme="minorHAnsi" w:eastAsiaTheme="minorEastAsia" w:hAnsiTheme="minorHAnsi"/>
                <w:spacing w:val="0"/>
                <w:kern w:val="2"/>
                <w:sz w:val="28"/>
                <w:szCs w:val="28"/>
                <w:lang w:eastAsia="en-GB"/>
                <w14:ligatures w14:val="standardContextual"/>
              </w:rPr>
              <w:tab/>
            </w:r>
            <w:r w:rsidRPr="002F427D">
              <w:rPr>
                <w:rStyle w:val="Hyperlink"/>
                <w:sz w:val="18"/>
                <w:szCs w:val="20"/>
              </w:rPr>
              <w:t>Isoniazid monoresistant Tuberculosis</w:t>
            </w:r>
            <w:r w:rsidRPr="002F427D">
              <w:rPr>
                <w:webHidden/>
                <w:sz w:val="18"/>
                <w:szCs w:val="20"/>
              </w:rPr>
              <w:tab/>
            </w:r>
            <w:r w:rsidRPr="002F427D">
              <w:rPr>
                <w:webHidden/>
                <w:sz w:val="18"/>
                <w:szCs w:val="20"/>
              </w:rPr>
              <w:fldChar w:fldCharType="begin"/>
            </w:r>
            <w:r w:rsidRPr="002F427D">
              <w:rPr>
                <w:webHidden/>
                <w:sz w:val="18"/>
                <w:szCs w:val="20"/>
              </w:rPr>
              <w:instrText xml:space="preserve"> PAGEREF _Toc236480723 \h </w:instrText>
            </w:r>
            <w:r w:rsidRPr="002F427D">
              <w:rPr>
                <w:webHidden/>
                <w:sz w:val="18"/>
                <w:szCs w:val="20"/>
              </w:rPr>
            </w:r>
            <w:r w:rsidRPr="002F427D">
              <w:rPr>
                <w:webHidden/>
                <w:sz w:val="18"/>
                <w:szCs w:val="20"/>
              </w:rPr>
              <w:fldChar w:fldCharType="separate"/>
            </w:r>
            <w:r w:rsidR="00993081">
              <w:rPr>
                <w:webHidden/>
                <w:sz w:val="18"/>
                <w:szCs w:val="20"/>
              </w:rPr>
              <w:t>23.13</w:t>
            </w:r>
            <w:r w:rsidRPr="002F427D">
              <w:rPr>
                <w:webHidden/>
                <w:sz w:val="18"/>
                <w:szCs w:val="20"/>
              </w:rPr>
              <w:fldChar w:fldCharType="end"/>
            </w:r>
          </w:hyperlink>
        </w:p>
        <w:p w14:paraId="1552B70A" w14:textId="10B924E5" w:rsidR="005A7363" w:rsidRPr="002F427D" w:rsidRDefault="005A7363" w:rsidP="002F427D">
          <w:pPr>
            <w:pStyle w:val="TOC3"/>
            <w:rPr>
              <w:rFonts w:asciiTheme="minorHAnsi" w:eastAsiaTheme="minorEastAsia" w:hAnsiTheme="minorHAnsi"/>
              <w:spacing w:val="0"/>
              <w:kern w:val="2"/>
              <w:sz w:val="28"/>
              <w:szCs w:val="28"/>
              <w:lang w:eastAsia="en-GB"/>
              <w14:ligatures w14:val="standardContextual"/>
            </w:rPr>
          </w:pPr>
          <w:hyperlink w:anchor="_Toc236480724" w:history="1">
            <w:r w:rsidRPr="002F427D">
              <w:rPr>
                <w:rStyle w:val="Hyperlink"/>
                <w:sz w:val="18"/>
                <w:szCs w:val="20"/>
              </w:rPr>
              <w:t>23.2.2</w:t>
            </w:r>
            <w:r w:rsidRPr="002F427D">
              <w:rPr>
                <w:rFonts w:asciiTheme="minorHAnsi" w:eastAsiaTheme="minorEastAsia" w:hAnsiTheme="minorHAnsi"/>
                <w:spacing w:val="0"/>
                <w:kern w:val="2"/>
                <w:sz w:val="28"/>
                <w:szCs w:val="28"/>
                <w:lang w:eastAsia="en-GB"/>
                <w14:ligatures w14:val="standardContextual"/>
              </w:rPr>
              <w:tab/>
            </w:r>
            <w:r w:rsidRPr="002F427D">
              <w:rPr>
                <w:rStyle w:val="Hyperlink"/>
                <w:sz w:val="18"/>
                <w:szCs w:val="20"/>
              </w:rPr>
              <w:t>Rifampicin-resistant, Pre-XDR and XDR Tuberculosis in adults and adolescents ≥ 15 years</w:t>
            </w:r>
            <w:r w:rsidRPr="002F427D">
              <w:rPr>
                <w:webHidden/>
                <w:sz w:val="18"/>
                <w:szCs w:val="20"/>
              </w:rPr>
              <w:tab/>
            </w:r>
            <w:r w:rsidRPr="002F427D">
              <w:rPr>
                <w:webHidden/>
                <w:sz w:val="18"/>
                <w:szCs w:val="20"/>
              </w:rPr>
              <w:fldChar w:fldCharType="begin"/>
            </w:r>
            <w:r w:rsidRPr="002F427D">
              <w:rPr>
                <w:webHidden/>
                <w:sz w:val="18"/>
                <w:szCs w:val="20"/>
              </w:rPr>
              <w:instrText xml:space="preserve"> PAGEREF _Toc236480724 \h </w:instrText>
            </w:r>
            <w:r w:rsidRPr="002F427D">
              <w:rPr>
                <w:webHidden/>
                <w:sz w:val="18"/>
                <w:szCs w:val="20"/>
              </w:rPr>
            </w:r>
            <w:r w:rsidRPr="002F427D">
              <w:rPr>
                <w:webHidden/>
                <w:sz w:val="18"/>
                <w:szCs w:val="20"/>
              </w:rPr>
              <w:fldChar w:fldCharType="separate"/>
            </w:r>
            <w:r w:rsidR="00993081">
              <w:rPr>
                <w:webHidden/>
                <w:sz w:val="18"/>
                <w:szCs w:val="20"/>
              </w:rPr>
              <w:t>23.16</w:t>
            </w:r>
            <w:r w:rsidRPr="002F427D">
              <w:rPr>
                <w:webHidden/>
                <w:sz w:val="18"/>
                <w:szCs w:val="20"/>
              </w:rPr>
              <w:fldChar w:fldCharType="end"/>
            </w:r>
          </w:hyperlink>
        </w:p>
        <w:p w14:paraId="2144BA06" w14:textId="2176B8CC" w:rsidR="005A7363" w:rsidRPr="002F427D" w:rsidRDefault="005A7363">
          <w:pPr>
            <w:pStyle w:val="TOC3"/>
            <w:rPr>
              <w:rFonts w:asciiTheme="minorHAnsi" w:eastAsiaTheme="minorEastAsia" w:hAnsiTheme="minorHAnsi"/>
              <w:spacing w:val="0"/>
              <w:kern w:val="2"/>
              <w:sz w:val="28"/>
              <w:szCs w:val="28"/>
              <w:lang w:eastAsia="en-GB"/>
              <w14:ligatures w14:val="standardContextual"/>
            </w:rPr>
          </w:pPr>
          <w:hyperlink w:anchor="_Toc236480727" w:history="1">
            <w:r w:rsidRPr="002F427D">
              <w:rPr>
                <w:rStyle w:val="Hyperlink"/>
                <w:sz w:val="18"/>
                <w:szCs w:val="20"/>
              </w:rPr>
              <w:t>23.2.3</w:t>
            </w:r>
            <w:r w:rsidRPr="002F427D">
              <w:rPr>
                <w:rFonts w:asciiTheme="minorHAnsi" w:eastAsiaTheme="minorEastAsia" w:hAnsiTheme="minorHAnsi"/>
                <w:spacing w:val="0"/>
                <w:kern w:val="2"/>
                <w:sz w:val="28"/>
                <w:szCs w:val="28"/>
                <w:lang w:eastAsia="en-GB"/>
                <w14:ligatures w14:val="standardContextual"/>
              </w:rPr>
              <w:tab/>
            </w:r>
            <w:r w:rsidRPr="002F427D">
              <w:rPr>
                <w:rStyle w:val="Hyperlink"/>
                <w:sz w:val="18"/>
                <w:szCs w:val="20"/>
              </w:rPr>
              <w:t>Rifampicin-resistant (RR), Pre-XDR AND XDR tuberculosis, in children and adolescents &lt; 15 years</w:t>
            </w:r>
            <w:r w:rsidRPr="002F427D">
              <w:rPr>
                <w:webHidden/>
                <w:sz w:val="18"/>
                <w:szCs w:val="20"/>
              </w:rPr>
              <w:tab/>
            </w:r>
            <w:r w:rsidRPr="002F427D">
              <w:rPr>
                <w:webHidden/>
                <w:sz w:val="18"/>
                <w:szCs w:val="20"/>
              </w:rPr>
              <w:fldChar w:fldCharType="begin"/>
            </w:r>
            <w:r w:rsidRPr="002F427D">
              <w:rPr>
                <w:webHidden/>
                <w:sz w:val="18"/>
                <w:szCs w:val="20"/>
              </w:rPr>
              <w:instrText xml:space="preserve"> PAGEREF _Toc236480727 \h </w:instrText>
            </w:r>
            <w:r w:rsidRPr="002F427D">
              <w:rPr>
                <w:webHidden/>
                <w:sz w:val="18"/>
                <w:szCs w:val="20"/>
              </w:rPr>
            </w:r>
            <w:r w:rsidRPr="002F427D">
              <w:rPr>
                <w:webHidden/>
                <w:sz w:val="18"/>
                <w:szCs w:val="20"/>
              </w:rPr>
              <w:fldChar w:fldCharType="separate"/>
            </w:r>
            <w:r w:rsidR="00993081">
              <w:rPr>
                <w:webHidden/>
                <w:sz w:val="18"/>
                <w:szCs w:val="20"/>
              </w:rPr>
              <w:t>23.21</w:t>
            </w:r>
            <w:r w:rsidRPr="002F427D">
              <w:rPr>
                <w:webHidden/>
                <w:sz w:val="18"/>
                <w:szCs w:val="20"/>
              </w:rPr>
              <w:fldChar w:fldCharType="end"/>
            </w:r>
          </w:hyperlink>
        </w:p>
        <w:p w14:paraId="64A14547" w14:textId="1CBCF76C" w:rsidR="005A7363" w:rsidRPr="002F427D" w:rsidRDefault="005A7363">
          <w:pPr>
            <w:pStyle w:val="TOC2"/>
            <w:rPr>
              <w:rFonts w:asciiTheme="minorHAnsi" w:eastAsiaTheme="minorEastAsia" w:hAnsiTheme="minorHAnsi"/>
              <w:spacing w:val="0"/>
              <w:kern w:val="2"/>
              <w:sz w:val="28"/>
              <w:szCs w:val="28"/>
              <w:lang w:eastAsia="en-GB"/>
              <w14:ligatures w14:val="standardContextual"/>
            </w:rPr>
          </w:pPr>
          <w:hyperlink w:anchor="_Toc236480728" w:history="1">
            <w:r w:rsidRPr="002F427D">
              <w:rPr>
                <w:rStyle w:val="Hyperlink"/>
                <w:sz w:val="18"/>
                <w:szCs w:val="20"/>
              </w:rPr>
              <w:t>23.3</w:t>
            </w:r>
            <w:r w:rsidRPr="002F427D">
              <w:rPr>
                <w:rFonts w:asciiTheme="minorHAnsi" w:eastAsiaTheme="minorEastAsia" w:hAnsiTheme="minorHAnsi"/>
                <w:spacing w:val="0"/>
                <w:kern w:val="2"/>
                <w:sz w:val="28"/>
                <w:szCs w:val="28"/>
                <w:lang w:eastAsia="en-GB"/>
                <w14:ligatures w14:val="standardContextual"/>
              </w:rPr>
              <w:tab/>
            </w:r>
            <w:r w:rsidRPr="002F427D">
              <w:rPr>
                <w:rStyle w:val="Hyperlink"/>
                <w:sz w:val="18"/>
                <w:szCs w:val="20"/>
              </w:rPr>
              <w:t>Tuberculosis Preventive Therapy (TPT) in children and adolescents</w:t>
            </w:r>
            <w:r w:rsidRPr="002F427D">
              <w:rPr>
                <w:webHidden/>
                <w:sz w:val="18"/>
                <w:szCs w:val="20"/>
              </w:rPr>
              <w:tab/>
            </w:r>
            <w:r w:rsidRPr="002F427D">
              <w:rPr>
                <w:webHidden/>
                <w:sz w:val="18"/>
                <w:szCs w:val="20"/>
              </w:rPr>
              <w:fldChar w:fldCharType="begin"/>
            </w:r>
            <w:r w:rsidRPr="002F427D">
              <w:rPr>
                <w:webHidden/>
                <w:sz w:val="18"/>
                <w:szCs w:val="20"/>
              </w:rPr>
              <w:instrText xml:space="preserve"> PAGEREF _Toc236480728 \h </w:instrText>
            </w:r>
            <w:r w:rsidRPr="002F427D">
              <w:rPr>
                <w:webHidden/>
                <w:sz w:val="18"/>
                <w:szCs w:val="20"/>
              </w:rPr>
            </w:r>
            <w:r w:rsidRPr="002F427D">
              <w:rPr>
                <w:webHidden/>
                <w:sz w:val="18"/>
                <w:szCs w:val="20"/>
              </w:rPr>
              <w:fldChar w:fldCharType="separate"/>
            </w:r>
            <w:r w:rsidR="00993081">
              <w:rPr>
                <w:webHidden/>
                <w:sz w:val="18"/>
                <w:szCs w:val="20"/>
              </w:rPr>
              <w:t>23.24</w:t>
            </w:r>
            <w:r w:rsidRPr="002F427D">
              <w:rPr>
                <w:webHidden/>
                <w:sz w:val="18"/>
                <w:szCs w:val="20"/>
              </w:rPr>
              <w:fldChar w:fldCharType="end"/>
            </w:r>
          </w:hyperlink>
        </w:p>
        <w:p w14:paraId="19EBB17A" w14:textId="1B890E2B" w:rsidR="005A7363" w:rsidRPr="002F427D" w:rsidRDefault="005A7363">
          <w:pPr>
            <w:pStyle w:val="TOC3"/>
            <w:rPr>
              <w:rFonts w:asciiTheme="minorHAnsi" w:eastAsiaTheme="minorEastAsia" w:hAnsiTheme="minorHAnsi"/>
              <w:spacing w:val="0"/>
              <w:kern w:val="2"/>
              <w:sz w:val="28"/>
              <w:szCs w:val="28"/>
              <w:lang w:eastAsia="en-GB"/>
              <w14:ligatures w14:val="standardContextual"/>
            </w:rPr>
          </w:pPr>
          <w:hyperlink w:anchor="_Toc236480729" w:history="1">
            <w:r w:rsidRPr="002F427D">
              <w:rPr>
                <w:rStyle w:val="Hyperlink"/>
                <w:sz w:val="18"/>
                <w:szCs w:val="20"/>
              </w:rPr>
              <w:t>23.3.1</w:t>
            </w:r>
            <w:r w:rsidRPr="002F427D">
              <w:rPr>
                <w:rFonts w:asciiTheme="minorHAnsi" w:eastAsiaTheme="minorEastAsia" w:hAnsiTheme="minorHAnsi"/>
                <w:spacing w:val="0"/>
                <w:kern w:val="2"/>
                <w:sz w:val="28"/>
                <w:szCs w:val="28"/>
                <w:lang w:eastAsia="en-GB"/>
                <w14:ligatures w14:val="standardContextual"/>
              </w:rPr>
              <w:tab/>
            </w:r>
            <w:r w:rsidRPr="002F427D">
              <w:rPr>
                <w:rStyle w:val="Hyperlink"/>
                <w:sz w:val="18"/>
                <w:szCs w:val="20"/>
              </w:rPr>
              <w:t>Tuberculosis Preventive Therapy (TPT) For Drug-sensitive Tuberculosis exposure</w:t>
            </w:r>
            <w:r w:rsidRPr="002F427D">
              <w:rPr>
                <w:webHidden/>
                <w:sz w:val="18"/>
                <w:szCs w:val="20"/>
              </w:rPr>
              <w:tab/>
            </w:r>
            <w:r w:rsidRPr="002F427D">
              <w:rPr>
                <w:webHidden/>
                <w:sz w:val="18"/>
                <w:szCs w:val="20"/>
              </w:rPr>
              <w:fldChar w:fldCharType="begin"/>
            </w:r>
            <w:r w:rsidRPr="002F427D">
              <w:rPr>
                <w:webHidden/>
                <w:sz w:val="18"/>
                <w:szCs w:val="20"/>
              </w:rPr>
              <w:instrText xml:space="preserve"> PAGEREF _Toc236480729 \h </w:instrText>
            </w:r>
            <w:r w:rsidRPr="002F427D">
              <w:rPr>
                <w:webHidden/>
                <w:sz w:val="18"/>
                <w:szCs w:val="20"/>
              </w:rPr>
            </w:r>
            <w:r w:rsidRPr="002F427D">
              <w:rPr>
                <w:webHidden/>
                <w:sz w:val="18"/>
                <w:szCs w:val="20"/>
              </w:rPr>
              <w:fldChar w:fldCharType="separate"/>
            </w:r>
            <w:r w:rsidR="00993081">
              <w:rPr>
                <w:webHidden/>
                <w:sz w:val="18"/>
                <w:szCs w:val="20"/>
              </w:rPr>
              <w:t>23.24</w:t>
            </w:r>
            <w:r w:rsidRPr="002F427D">
              <w:rPr>
                <w:webHidden/>
                <w:sz w:val="18"/>
                <w:szCs w:val="20"/>
              </w:rPr>
              <w:fldChar w:fldCharType="end"/>
            </w:r>
          </w:hyperlink>
        </w:p>
        <w:p w14:paraId="02045264" w14:textId="0B719D5B" w:rsidR="005A7363" w:rsidRPr="002F427D" w:rsidRDefault="005A7363">
          <w:pPr>
            <w:pStyle w:val="TOC3"/>
            <w:rPr>
              <w:rFonts w:asciiTheme="minorHAnsi" w:eastAsiaTheme="minorEastAsia" w:hAnsiTheme="minorHAnsi"/>
              <w:spacing w:val="0"/>
              <w:kern w:val="2"/>
              <w:sz w:val="28"/>
              <w:szCs w:val="28"/>
              <w:lang w:eastAsia="en-GB"/>
              <w14:ligatures w14:val="standardContextual"/>
            </w:rPr>
          </w:pPr>
          <w:hyperlink w:anchor="_Toc236480730" w:history="1">
            <w:r w:rsidRPr="002F427D">
              <w:rPr>
                <w:rStyle w:val="Hyperlink"/>
                <w:sz w:val="18"/>
                <w:szCs w:val="20"/>
              </w:rPr>
              <w:t>23.3.2</w:t>
            </w:r>
            <w:r w:rsidRPr="002F427D">
              <w:rPr>
                <w:rFonts w:asciiTheme="minorHAnsi" w:eastAsiaTheme="minorEastAsia" w:hAnsiTheme="minorHAnsi"/>
                <w:spacing w:val="0"/>
                <w:kern w:val="2"/>
                <w:sz w:val="28"/>
                <w:szCs w:val="28"/>
                <w:lang w:eastAsia="en-GB"/>
                <w14:ligatures w14:val="standardContextual"/>
              </w:rPr>
              <w:tab/>
            </w:r>
            <w:r w:rsidRPr="002F427D">
              <w:rPr>
                <w:rStyle w:val="Hyperlink"/>
                <w:sz w:val="18"/>
                <w:szCs w:val="20"/>
              </w:rPr>
              <w:t>Tuberculosis preventive tehrapy (TPT_ for  drug-resistant tuberculosis exposure</w:t>
            </w:r>
            <w:r w:rsidRPr="002F427D">
              <w:rPr>
                <w:webHidden/>
                <w:sz w:val="18"/>
                <w:szCs w:val="20"/>
              </w:rPr>
              <w:tab/>
            </w:r>
            <w:r w:rsidRPr="002F427D">
              <w:rPr>
                <w:webHidden/>
                <w:sz w:val="18"/>
                <w:szCs w:val="20"/>
              </w:rPr>
              <w:fldChar w:fldCharType="begin"/>
            </w:r>
            <w:r w:rsidRPr="002F427D">
              <w:rPr>
                <w:webHidden/>
                <w:sz w:val="18"/>
                <w:szCs w:val="20"/>
              </w:rPr>
              <w:instrText xml:space="preserve"> PAGEREF _Toc236480730 \h </w:instrText>
            </w:r>
            <w:r w:rsidRPr="002F427D">
              <w:rPr>
                <w:webHidden/>
                <w:sz w:val="18"/>
                <w:szCs w:val="20"/>
              </w:rPr>
            </w:r>
            <w:r w:rsidRPr="002F427D">
              <w:rPr>
                <w:webHidden/>
                <w:sz w:val="18"/>
                <w:szCs w:val="20"/>
              </w:rPr>
              <w:fldChar w:fldCharType="separate"/>
            </w:r>
            <w:r w:rsidR="00993081">
              <w:rPr>
                <w:webHidden/>
                <w:sz w:val="18"/>
                <w:szCs w:val="20"/>
              </w:rPr>
              <w:t>23.26</w:t>
            </w:r>
            <w:r w:rsidRPr="002F427D">
              <w:rPr>
                <w:webHidden/>
                <w:sz w:val="18"/>
                <w:szCs w:val="20"/>
              </w:rPr>
              <w:fldChar w:fldCharType="end"/>
            </w:r>
          </w:hyperlink>
        </w:p>
        <w:p w14:paraId="5B882445" w14:textId="7AD97B39" w:rsidR="00674AC0" w:rsidRDefault="00674AC0">
          <w:r w:rsidRPr="00B24282">
            <w:rPr>
              <w:rFonts w:ascii="Arial Bold" w:hAnsi="Arial Bold"/>
              <w:b/>
              <w:bCs/>
              <w:caps/>
              <w:noProof/>
            </w:rPr>
            <w:fldChar w:fldCharType="end"/>
          </w:r>
        </w:p>
      </w:sdtContent>
    </w:sdt>
    <w:p w14:paraId="62601DCC" w14:textId="77777777" w:rsidR="00674AC0" w:rsidRDefault="00674AC0">
      <w:pPr>
        <w:pStyle w:val="TOC7"/>
      </w:pPr>
    </w:p>
    <w:p w14:paraId="196916C0" w14:textId="72A577A1" w:rsidR="00FF01A9" w:rsidRDefault="00550B9E" w:rsidP="00C156A3">
      <w:pPr>
        <w:pStyle w:val="NoSpacing"/>
      </w:pPr>
      <w:r>
        <w:rPr>
          <w:noProof/>
        </w:rPr>
        <w:br w:type="page"/>
      </w:r>
      <w:bookmarkStart w:id="2" w:name="Chapter17"/>
    </w:p>
    <w:p w14:paraId="7A86CE08" w14:textId="0DB4D66E" w:rsidR="00AA3808" w:rsidRPr="007C2B34" w:rsidRDefault="00953C7E" w:rsidP="00EB591D">
      <w:pPr>
        <w:pStyle w:val="Heading2"/>
        <w:spacing w:before="0"/>
      </w:pPr>
      <w:bookmarkStart w:id="3" w:name="_Toc234403170"/>
      <w:bookmarkStart w:id="4" w:name="_Toc236480718"/>
      <w:r>
        <w:lastRenderedPageBreak/>
        <w:t>D</w:t>
      </w:r>
      <w:r w:rsidR="00AA3808">
        <w:t>rug-sensitive tuberculosis</w:t>
      </w:r>
      <w:bookmarkEnd w:id="3"/>
      <w:r w:rsidR="00AA3808">
        <w:t xml:space="preserve"> </w:t>
      </w:r>
      <w:r w:rsidR="002B55BC">
        <w:t>(DS-TB)</w:t>
      </w:r>
      <w:bookmarkEnd w:id="4"/>
    </w:p>
    <w:p w14:paraId="7308D78D" w14:textId="77777777" w:rsidR="001C7D01" w:rsidRDefault="001C7D01" w:rsidP="00EB591D">
      <w:pPr>
        <w:spacing w:before="0" w:after="0"/>
        <w:rPr>
          <w:color w:val="000000"/>
          <w:sz w:val="16"/>
          <w:szCs w:val="16"/>
          <w:lang w:val="en-US"/>
        </w:rPr>
      </w:pPr>
      <w:r w:rsidRPr="00B13636">
        <w:rPr>
          <w:color w:val="000000"/>
          <w:sz w:val="16"/>
          <w:szCs w:val="16"/>
          <w:lang w:val="en-US"/>
        </w:rPr>
        <w:t>A15–A19</w:t>
      </w:r>
    </w:p>
    <w:p w14:paraId="0985666A" w14:textId="339D245A" w:rsidR="00AA3808" w:rsidRPr="00EB591D" w:rsidRDefault="00AA3808" w:rsidP="00EB591D">
      <w:pPr>
        <w:spacing w:before="0" w:after="0"/>
        <w:rPr>
          <w:sz w:val="16"/>
          <w:szCs w:val="16"/>
        </w:rPr>
      </w:pPr>
      <w:r w:rsidRPr="00EB591D">
        <w:rPr>
          <w:sz w:val="16"/>
          <w:szCs w:val="16"/>
        </w:rPr>
        <w:t>* Notifiable medical condition.</w:t>
      </w:r>
    </w:p>
    <w:p w14:paraId="65E3A2F4" w14:textId="77777777" w:rsidR="00AA3808" w:rsidRPr="001F4BAA" w:rsidRDefault="00AA3808" w:rsidP="0071113E">
      <w:pPr>
        <w:pStyle w:val="NoSpacing"/>
      </w:pPr>
    </w:p>
    <w:p w14:paraId="167C7591" w14:textId="77777777" w:rsidR="00AA3808" w:rsidRPr="00EB591D" w:rsidRDefault="00AA3808" w:rsidP="00EB591D">
      <w:pPr>
        <w:spacing w:before="0" w:after="0"/>
        <w:rPr>
          <w:b/>
          <w:bCs/>
          <w:sz w:val="20"/>
          <w:szCs w:val="20"/>
        </w:rPr>
      </w:pPr>
      <w:r w:rsidRPr="00EB591D">
        <w:rPr>
          <w:b/>
          <w:sz w:val="20"/>
          <w:szCs w:val="20"/>
        </w:rPr>
        <w:t>DESCRIPTION</w:t>
      </w:r>
    </w:p>
    <w:p w14:paraId="3FB70BD9" w14:textId="57481230" w:rsidR="00AA3808" w:rsidRDefault="00AA3808" w:rsidP="00EB591D">
      <w:pPr>
        <w:spacing w:before="0" w:after="0"/>
        <w:rPr>
          <w:spacing w:val="-2"/>
        </w:rPr>
      </w:pPr>
      <w:r w:rsidRPr="00953C7E">
        <w:t xml:space="preserve">Tuberculosis (TB) is a serious health problem in South Africa. TB is an infection caused by </w:t>
      </w:r>
      <w:r w:rsidRPr="00953C7E">
        <w:rPr>
          <w:i/>
          <w:iCs/>
        </w:rPr>
        <w:t>Mycobacterium tuberculosis</w:t>
      </w:r>
      <w:r w:rsidRPr="00953C7E">
        <w:t>. TB can affect the lungs (pulmonary TB) or the lymph nodes, abdomen, central nervous system, and many other extrapulmonary sites. The signs and symptoms of TB depend on the site of infection, and include loss of weight</w:t>
      </w:r>
      <w:r w:rsidR="00FC14CE">
        <w:t xml:space="preserve"> or failure to thrive</w:t>
      </w:r>
      <w:r w:rsidRPr="00953C7E">
        <w:t xml:space="preserve">, night sweats and fever. The risk of developing TB disease is higher among people living with HIV (PLWH). </w:t>
      </w:r>
      <w:r w:rsidRPr="00953C7E">
        <w:rPr>
          <w:spacing w:val="-2"/>
        </w:rPr>
        <w:t>All people diagnosed with TB must be screened for HIV.</w:t>
      </w:r>
      <w:r w:rsidRPr="00517974">
        <w:rPr>
          <w:spacing w:val="-2"/>
        </w:rPr>
        <w:t xml:space="preserve"> </w:t>
      </w:r>
    </w:p>
    <w:p w14:paraId="4C0C4D6E" w14:textId="77777777" w:rsidR="00AA3808" w:rsidRDefault="00AA3808" w:rsidP="00EB591D">
      <w:pPr>
        <w:spacing w:before="0" w:after="0"/>
        <w:rPr>
          <w:spacing w:val="-2"/>
        </w:rPr>
      </w:pPr>
    </w:p>
    <w:p w14:paraId="1FA3F38B" w14:textId="77777777" w:rsidR="00AA3808" w:rsidRPr="003203AE" w:rsidRDefault="00AA3808" w:rsidP="0071113E">
      <w:pPr>
        <w:pStyle w:val="Index6"/>
      </w:pPr>
      <w:r w:rsidRPr="003203AE">
        <w:t>Diagnosis</w:t>
      </w:r>
    </w:p>
    <w:p w14:paraId="07D85E53" w14:textId="79C2A0F0" w:rsidR="00841F3F" w:rsidRDefault="00AA3808" w:rsidP="00EB591D">
      <w:pPr>
        <w:spacing w:before="0" w:after="0"/>
      </w:pPr>
      <w:r>
        <w:rPr>
          <w:spacing w:val="-2"/>
        </w:rPr>
        <w:t>M</w:t>
      </w:r>
      <w:r w:rsidRPr="002573A8">
        <w:rPr>
          <w:spacing w:val="-2"/>
        </w:rPr>
        <w:t>olecular tests (</w:t>
      </w:r>
      <w:r>
        <w:rPr>
          <w:spacing w:val="-2"/>
        </w:rPr>
        <w:t xml:space="preserve">e.g. </w:t>
      </w:r>
      <w:r w:rsidRPr="002573A8">
        <w:rPr>
          <w:spacing w:val="-2"/>
        </w:rPr>
        <w:t>TB nucleic acid amplification tests, TB-NAAT)</w:t>
      </w:r>
      <w:r>
        <w:rPr>
          <w:spacing w:val="-2"/>
        </w:rPr>
        <w:t>, smear microscopy and TB culture</w:t>
      </w:r>
      <w:r w:rsidRPr="002573A8">
        <w:rPr>
          <w:spacing w:val="-2"/>
        </w:rPr>
        <w:t xml:space="preserve"> are used </w:t>
      </w:r>
      <w:r>
        <w:rPr>
          <w:spacing w:val="-2"/>
        </w:rPr>
        <w:t>to</w:t>
      </w:r>
      <w:r w:rsidRPr="002573A8">
        <w:rPr>
          <w:spacing w:val="-2"/>
        </w:rPr>
        <w:t xml:space="preserve"> </w:t>
      </w:r>
      <w:r>
        <w:rPr>
          <w:spacing w:val="-2"/>
        </w:rPr>
        <w:t>diagnose TB by identifying</w:t>
      </w:r>
      <w:r w:rsidRPr="002573A8">
        <w:rPr>
          <w:spacing w:val="-2"/>
        </w:rPr>
        <w:t xml:space="preserve"> </w:t>
      </w:r>
      <w:r w:rsidRPr="002573A8">
        <w:rPr>
          <w:i/>
          <w:spacing w:val="-2"/>
        </w:rPr>
        <w:t>M</w:t>
      </w:r>
      <w:r w:rsidRPr="002573A8">
        <w:rPr>
          <w:spacing w:val="-2"/>
        </w:rPr>
        <w:t xml:space="preserve">. </w:t>
      </w:r>
      <w:r w:rsidRPr="002573A8">
        <w:rPr>
          <w:i/>
          <w:spacing w:val="-2"/>
        </w:rPr>
        <w:t>tuberculosis</w:t>
      </w:r>
      <w:r w:rsidRPr="002573A8">
        <w:rPr>
          <w:spacing w:val="-2"/>
        </w:rPr>
        <w:t xml:space="preserve"> </w:t>
      </w:r>
      <w:r>
        <w:rPr>
          <w:spacing w:val="-2"/>
        </w:rPr>
        <w:t>in sputum and other samples (e.g. urine, cerebrospinal fluid, pleural fluid, ascitic fluid, lymph node aspirate). TB-NAAT testing is also used</w:t>
      </w:r>
      <w:r w:rsidRPr="002573A8">
        <w:rPr>
          <w:spacing w:val="-2"/>
        </w:rPr>
        <w:t xml:space="preserve"> </w:t>
      </w:r>
      <w:r>
        <w:rPr>
          <w:spacing w:val="-2"/>
        </w:rPr>
        <w:t>to rapidly determine drug susceptibility.</w:t>
      </w:r>
      <w:r w:rsidRPr="002573A8">
        <w:rPr>
          <w:spacing w:val="-2"/>
        </w:rPr>
        <w:t xml:space="preserve"> </w:t>
      </w:r>
      <w:r>
        <w:t>S</w:t>
      </w:r>
      <w:r w:rsidRPr="002573A8">
        <w:t>ome TB-NAAT assays</w:t>
      </w:r>
      <w:r>
        <w:t>, such as BD MAX</w:t>
      </w:r>
      <w:r w:rsidRPr="00D337A4">
        <w:rPr>
          <w:vertAlign w:val="superscript"/>
        </w:rPr>
        <w:t>TM</w:t>
      </w:r>
      <w:r>
        <w:t xml:space="preserve"> MDR-TB,</w:t>
      </w:r>
      <w:r w:rsidRPr="002573A8">
        <w:t xml:space="preserve"> te</w:t>
      </w:r>
      <w:r w:rsidRPr="00B808E5">
        <w:t>st for both rifampicin and isoniazid resistance. Other types of TB-NAAT</w:t>
      </w:r>
      <w:r>
        <w:t>s</w:t>
      </w:r>
      <w:r w:rsidRPr="00B808E5">
        <w:t xml:space="preserve"> include Xpert</w:t>
      </w:r>
      <w:r w:rsidRPr="00B808E5">
        <w:rPr>
          <w:vertAlign w:val="superscript"/>
        </w:rPr>
        <w:t>®</w:t>
      </w:r>
      <w:r w:rsidRPr="00B808E5">
        <w:t xml:space="preserve"> MTB/RIF Ultra which tests for rifampicin resistance only, and Xpert</w:t>
      </w:r>
      <w:r w:rsidRPr="00B808E5">
        <w:rPr>
          <w:vertAlign w:val="superscript"/>
        </w:rPr>
        <w:t>®</w:t>
      </w:r>
      <w:r w:rsidRPr="00B808E5">
        <w:t xml:space="preserve"> MTB/XDR which detects a wider range of drug resistance including fluoroquinolone resistance. </w:t>
      </w:r>
    </w:p>
    <w:p w14:paraId="0CC7C6AE" w14:textId="77777777" w:rsidR="00841F3F" w:rsidRPr="00F050B1" w:rsidRDefault="00841F3F" w:rsidP="00EB591D">
      <w:pPr>
        <w:spacing w:before="0" w:after="0"/>
      </w:pPr>
    </w:p>
    <w:p w14:paraId="5DA5CED7" w14:textId="337CB3ED" w:rsidR="00F050B1" w:rsidRPr="00F050B1" w:rsidRDefault="00841F3F" w:rsidP="0071113E">
      <w:pPr>
        <w:pStyle w:val="elist"/>
        <w:numPr>
          <w:ilvl w:val="0"/>
          <w:numId w:val="0"/>
        </w:numPr>
        <w:spacing w:line="240" w:lineRule="auto"/>
        <w:jc w:val="both"/>
        <w:rPr>
          <w:rFonts w:cs="Arial"/>
          <w:sz w:val="18"/>
          <w:szCs w:val="18"/>
        </w:rPr>
      </w:pPr>
      <w:r w:rsidRPr="00CB5E40">
        <w:rPr>
          <w:sz w:val="18"/>
          <w:szCs w:val="18"/>
        </w:rPr>
        <w:t>In PLWH</w:t>
      </w:r>
      <w:r w:rsidR="00F050B1" w:rsidRPr="00CB5E40">
        <w:rPr>
          <w:sz w:val="18"/>
          <w:szCs w:val="18"/>
        </w:rPr>
        <w:t xml:space="preserve"> and children</w:t>
      </w:r>
      <w:r w:rsidRPr="00CB5E40">
        <w:rPr>
          <w:sz w:val="18"/>
          <w:szCs w:val="18"/>
        </w:rPr>
        <w:t xml:space="preserve">, </w:t>
      </w:r>
      <w:r w:rsidR="00F050B1" w:rsidRPr="00CB5E40">
        <w:rPr>
          <w:sz w:val="18"/>
          <w:szCs w:val="18"/>
        </w:rPr>
        <w:t xml:space="preserve">a negative </w:t>
      </w:r>
      <w:r w:rsidRPr="00CB5E40">
        <w:rPr>
          <w:spacing w:val="-2"/>
          <w:sz w:val="18"/>
          <w:szCs w:val="18"/>
        </w:rPr>
        <w:t>TB-NAAT</w:t>
      </w:r>
      <w:r w:rsidRPr="00CB5E40">
        <w:rPr>
          <w:sz w:val="18"/>
          <w:szCs w:val="18"/>
        </w:rPr>
        <w:t xml:space="preserve"> is not an adequate ‘rule out’ test. </w:t>
      </w:r>
      <w:r w:rsidR="00F050B1" w:rsidRPr="00CB5E40">
        <w:rPr>
          <w:sz w:val="18"/>
          <w:szCs w:val="18"/>
        </w:rPr>
        <w:t>Most children with TB disease will not have microbiological confirmation of</w:t>
      </w:r>
      <w:r w:rsidR="00F050B1" w:rsidRPr="00F050B1">
        <w:rPr>
          <w:rFonts w:cs="Arial"/>
          <w:sz w:val="18"/>
          <w:szCs w:val="18"/>
        </w:rPr>
        <w:t xml:space="preserve">, particularly in children with severe or extrapulmonary disease. Negative TB-NAAT and culture results should be reviewed in the context of the history and clinical and radiological findings of the child. Treatment may be started if overall picture suggests TB, even if the TB-NAAT or culture is negative. </w:t>
      </w:r>
    </w:p>
    <w:p w14:paraId="243D2E11" w14:textId="77777777" w:rsidR="00F050B1" w:rsidRPr="001332E2" w:rsidRDefault="00F050B1" w:rsidP="0071113E">
      <w:pPr>
        <w:pStyle w:val="elist"/>
        <w:numPr>
          <w:ilvl w:val="0"/>
          <w:numId w:val="0"/>
        </w:numPr>
        <w:spacing w:line="240" w:lineRule="auto"/>
        <w:jc w:val="both"/>
        <w:rPr>
          <w:rFonts w:cs="Arial"/>
          <w:sz w:val="18"/>
          <w:szCs w:val="22"/>
        </w:rPr>
      </w:pPr>
    </w:p>
    <w:p w14:paraId="3CFCFAD4" w14:textId="77777777" w:rsidR="00F050B1" w:rsidRPr="00676B4E" w:rsidRDefault="00F050B1" w:rsidP="0071113E">
      <w:pPr>
        <w:pStyle w:val="elist"/>
        <w:numPr>
          <w:ilvl w:val="0"/>
          <w:numId w:val="0"/>
        </w:numPr>
        <w:spacing w:line="240" w:lineRule="auto"/>
        <w:ind w:left="340" w:hanging="340"/>
        <w:jc w:val="both"/>
        <w:rPr>
          <w:rFonts w:cs="Arial"/>
          <w:b/>
          <w:sz w:val="2"/>
          <w:szCs w:val="22"/>
        </w:rPr>
      </w:pPr>
    </w:p>
    <w:p w14:paraId="1124756C" w14:textId="502F5FFF" w:rsidR="00B95DC4" w:rsidRDefault="00841F3F" w:rsidP="00EB591D">
      <w:pPr>
        <w:spacing w:before="0" w:after="0"/>
        <w:rPr>
          <w:sz w:val="16"/>
          <w:szCs w:val="16"/>
          <w:lang w:eastAsia="en-GB"/>
        </w:rPr>
      </w:pPr>
      <w:r>
        <w:t xml:space="preserve">PLWH who have features of </w:t>
      </w:r>
      <w:r w:rsidRPr="002573A8">
        <w:t>TB</w:t>
      </w:r>
      <w:r>
        <w:t xml:space="preserve"> but </w:t>
      </w:r>
      <w:r w:rsidRPr="00256F83">
        <w:t xml:space="preserve">are </w:t>
      </w:r>
      <w:r w:rsidRPr="00256F83">
        <w:rPr>
          <w:spacing w:val="-2"/>
        </w:rPr>
        <w:t xml:space="preserve">TB-NAAT </w:t>
      </w:r>
      <w:r w:rsidRPr="00256F83">
        <w:t>negative require further investigation</w:t>
      </w:r>
      <w:r>
        <w:t xml:space="preserve"> (e.g. chest X-ray, TB culture)</w:t>
      </w:r>
      <w:r w:rsidRPr="007271B7">
        <w:t xml:space="preserve"> and may need empiric anti-tuberculosis therapy. </w:t>
      </w:r>
      <w:r w:rsidRPr="006D4DB8">
        <w:rPr>
          <w:bCs/>
          <w:lang w:eastAsia="en-GB"/>
        </w:rPr>
        <w:t>If CD4 ≤ 200 within the last 6 months and signs and symptoms of pulmonary and/or extrapulmonary TB, or the patient is currently seriously ill and requiring hospitalization, perform urine lipoarabinomannan (U-LAM) test</w:t>
      </w:r>
      <w:r w:rsidRPr="00777315">
        <w:rPr>
          <w:sz w:val="16"/>
          <w:szCs w:val="16"/>
          <w:lang w:eastAsia="en-GB"/>
        </w:rPr>
        <w:t>.</w:t>
      </w:r>
    </w:p>
    <w:p w14:paraId="6AB461A4" w14:textId="77777777" w:rsidR="00241791" w:rsidRDefault="00241791" w:rsidP="00EB591D">
      <w:pPr>
        <w:spacing w:before="0" w:after="0"/>
        <w:rPr>
          <w:spacing w:val="-2"/>
        </w:rPr>
      </w:pPr>
    </w:p>
    <w:p w14:paraId="24771F94" w14:textId="77777777" w:rsidR="00A016DD" w:rsidRDefault="00A016DD" w:rsidP="00EB591D">
      <w:pPr>
        <w:spacing w:before="0" w:after="0"/>
        <w:rPr>
          <w:spacing w:val="-2"/>
        </w:rPr>
      </w:pPr>
    </w:p>
    <w:p w14:paraId="09033CAC" w14:textId="77777777" w:rsidR="00A016DD" w:rsidRDefault="00A016DD" w:rsidP="00EB591D">
      <w:pPr>
        <w:spacing w:before="0" w:after="0"/>
        <w:rPr>
          <w:spacing w:val="-2"/>
        </w:rPr>
      </w:pPr>
    </w:p>
    <w:p w14:paraId="71D582E9" w14:textId="77777777" w:rsidR="00A016DD" w:rsidRDefault="00A016DD" w:rsidP="00EB591D">
      <w:pPr>
        <w:spacing w:before="0" w:after="0"/>
        <w:rPr>
          <w:spacing w:val="-2"/>
        </w:rPr>
      </w:pPr>
    </w:p>
    <w:p w14:paraId="13398487" w14:textId="77777777" w:rsidR="00A016DD" w:rsidRDefault="00A016DD" w:rsidP="00EB591D">
      <w:pPr>
        <w:spacing w:before="0" w:after="0"/>
        <w:rPr>
          <w:spacing w:val="-2"/>
        </w:rPr>
      </w:pPr>
    </w:p>
    <w:p w14:paraId="2DDD114E" w14:textId="77777777" w:rsidR="00A016DD" w:rsidRDefault="00A016DD" w:rsidP="00EB591D">
      <w:pPr>
        <w:spacing w:before="0" w:after="0"/>
        <w:rPr>
          <w:spacing w:val="-2"/>
        </w:rPr>
      </w:pPr>
    </w:p>
    <w:p w14:paraId="1545A957" w14:textId="76315AE9" w:rsidR="00241791" w:rsidRPr="00F050B1" w:rsidRDefault="007F162F" w:rsidP="00A60049">
      <w:pPr>
        <w:pStyle w:val="Heading3"/>
        <w:numPr>
          <w:ilvl w:val="2"/>
          <w:numId w:val="32"/>
        </w:numPr>
        <w:spacing w:before="0"/>
        <w:rPr>
          <w:spacing w:val="-2"/>
        </w:rPr>
      </w:pPr>
      <w:bookmarkStart w:id="5" w:name="_Toc234403171"/>
      <w:bookmarkStart w:id="6" w:name="_Toc236480719"/>
      <w:r>
        <w:t xml:space="preserve">Perinatal </w:t>
      </w:r>
      <w:r w:rsidR="00241791">
        <w:t>tuberculosis</w:t>
      </w:r>
      <w:bookmarkEnd w:id="5"/>
      <w:bookmarkEnd w:id="6"/>
      <w:r w:rsidR="00241791">
        <w:t xml:space="preserve"> </w:t>
      </w:r>
    </w:p>
    <w:p w14:paraId="58EB5811" w14:textId="78E311A6" w:rsidR="002739EC" w:rsidRPr="0071113E" w:rsidRDefault="002739EC" w:rsidP="00EB591D">
      <w:pPr>
        <w:spacing w:before="0" w:after="0"/>
        <w:rPr>
          <w:color w:val="000000"/>
          <w:sz w:val="16"/>
          <w:szCs w:val="16"/>
          <w:lang w:val="en-US"/>
        </w:rPr>
      </w:pPr>
      <w:r w:rsidRPr="007F751C">
        <w:rPr>
          <w:color w:val="000000"/>
          <w:sz w:val="16"/>
          <w:szCs w:val="16"/>
          <w:lang w:val="en-US"/>
        </w:rPr>
        <w:t>P37.0</w:t>
      </w:r>
      <w:r w:rsidR="0071113E">
        <w:rPr>
          <w:color w:val="000000"/>
          <w:sz w:val="16"/>
          <w:szCs w:val="16"/>
          <w:lang w:val="en-US"/>
        </w:rPr>
        <w:t xml:space="preserve">     </w:t>
      </w:r>
      <w:r w:rsidRPr="007F751C">
        <w:rPr>
          <w:bCs/>
          <w:color w:val="000000"/>
          <w:sz w:val="16"/>
          <w:szCs w:val="16"/>
          <w:lang w:val="en-US"/>
        </w:rPr>
        <w:t>*Notifiable condition.</w:t>
      </w:r>
    </w:p>
    <w:p w14:paraId="1036979B" w14:textId="77777777" w:rsidR="00F050B1" w:rsidRDefault="00F050B1" w:rsidP="00EB591D">
      <w:pPr>
        <w:spacing w:before="0" w:after="0"/>
        <w:rPr>
          <w:b/>
          <w:color w:val="000000"/>
          <w:lang w:val="en-US"/>
        </w:rPr>
      </w:pPr>
    </w:p>
    <w:p w14:paraId="306EC044" w14:textId="1469D675" w:rsidR="00F050B1" w:rsidRPr="00EB591D" w:rsidRDefault="00F050B1" w:rsidP="00EB591D">
      <w:pPr>
        <w:spacing w:before="0" w:after="0"/>
        <w:rPr>
          <w:b/>
          <w:color w:val="000000"/>
          <w:sz w:val="20"/>
          <w:szCs w:val="20"/>
          <w:lang w:val="en-US"/>
        </w:rPr>
      </w:pPr>
      <w:r w:rsidRPr="00EB591D">
        <w:rPr>
          <w:b/>
          <w:color w:val="000000"/>
          <w:sz w:val="20"/>
          <w:szCs w:val="20"/>
          <w:lang w:val="en-US"/>
        </w:rPr>
        <w:t>DESCRIPTION</w:t>
      </w:r>
    </w:p>
    <w:p w14:paraId="58E1B813" w14:textId="36CBE296" w:rsidR="00F050B1" w:rsidRPr="001F7BB5" w:rsidRDefault="00F050B1" w:rsidP="00EB591D">
      <w:pPr>
        <w:spacing w:before="0" w:after="0"/>
        <w:rPr>
          <w:bCs/>
          <w:color w:val="000000"/>
          <w:lang w:val="en-US"/>
        </w:rPr>
      </w:pPr>
      <w:r>
        <w:rPr>
          <w:b/>
          <w:color w:val="000000"/>
          <w:lang w:val="en-US"/>
        </w:rPr>
        <w:t>TB</w:t>
      </w:r>
      <w:r w:rsidRPr="001F7BB5">
        <w:rPr>
          <w:b/>
          <w:color w:val="000000"/>
          <w:lang w:val="en-US"/>
        </w:rPr>
        <w:t xml:space="preserve"> acquired in the first 3 months of life.</w:t>
      </w:r>
      <w:r w:rsidRPr="001F7BB5">
        <w:rPr>
          <w:bCs/>
          <w:color w:val="000000"/>
          <w:lang w:val="en-US"/>
        </w:rPr>
        <w:t xml:space="preserve"> </w:t>
      </w:r>
    </w:p>
    <w:p w14:paraId="665FA38A" w14:textId="77777777" w:rsidR="00F050B1" w:rsidRPr="001F7BB5" w:rsidRDefault="00F050B1" w:rsidP="00EB591D">
      <w:pPr>
        <w:spacing w:before="0" w:after="0"/>
        <w:rPr>
          <w:bCs/>
          <w:color w:val="000000"/>
          <w:lang w:val="en-US"/>
        </w:rPr>
      </w:pPr>
      <w:r w:rsidRPr="001F7BB5">
        <w:rPr>
          <w:bCs/>
          <w:color w:val="000000"/>
          <w:lang w:val="en-US"/>
        </w:rPr>
        <w:t>Perinatal tuberculosis can be congenital or postnatally acquired.</w:t>
      </w:r>
    </w:p>
    <w:p w14:paraId="7E11E1E3" w14:textId="77777777" w:rsidR="00F050B1" w:rsidRPr="001F7BB5" w:rsidRDefault="00F050B1" w:rsidP="00A60049">
      <w:pPr>
        <w:pStyle w:val="elist"/>
        <w:numPr>
          <w:ilvl w:val="0"/>
          <w:numId w:val="31"/>
        </w:numPr>
        <w:tabs>
          <w:tab w:val="clear" w:pos="113"/>
          <w:tab w:val="clear" w:pos="360"/>
        </w:tabs>
        <w:spacing w:line="240" w:lineRule="auto"/>
        <w:jc w:val="both"/>
        <w:rPr>
          <w:rFonts w:cs="Arial"/>
          <w:color w:val="000000"/>
          <w:spacing w:val="-2"/>
          <w:sz w:val="18"/>
        </w:rPr>
      </w:pPr>
      <w:r w:rsidRPr="001F7BB5">
        <w:rPr>
          <w:rFonts w:cs="Arial"/>
          <w:color w:val="000000"/>
          <w:spacing w:val="-2"/>
          <w:sz w:val="18"/>
        </w:rPr>
        <w:t>Congenital TB:</w:t>
      </w:r>
    </w:p>
    <w:p w14:paraId="0F13ABDE" w14:textId="77777777" w:rsidR="00F050B1" w:rsidRPr="001F7BB5" w:rsidRDefault="00F050B1" w:rsidP="00A60049">
      <w:pPr>
        <w:pStyle w:val="elist"/>
        <w:numPr>
          <w:ilvl w:val="1"/>
          <w:numId w:val="34"/>
        </w:numPr>
        <w:tabs>
          <w:tab w:val="clear" w:pos="113"/>
        </w:tabs>
        <w:spacing w:line="240" w:lineRule="auto"/>
        <w:jc w:val="both"/>
        <w:rPr>
          <w:rFonts w:cs="Arial"/>
          <w:color w:val="000000"/>
          <w:spacing w:val="-2"/>
          <w:sz w:val="18"/>
        </w:rPr>
      </w:pPr>
      <w:r w:rsidRPr="001F7BB5">
        <w:rPr>
          <w:rFonts w:cs="Arial"/>
          <w:color w:val="000000"/>
          <w:spacing w:val="-2"/>
          <w:sz w:val="18"/>
        </w:rPr>
        <w:t>Transplacental transmission – usually due to maternal extrapulmonary or disseminated TB.</w:t>
      </w:r>
    </w:p>
    <w:p w14:paraId="00B5146E" w14:textId="77777777" w:rsidR="00F050B1" w:rsidRPr="001F7BB5" w:rsidRDefault="00F050B1" w:rsidP="00A60049">
      <w:pPr>
        <w:pStyle w:val="elist"/>
        <w:numPr>
          <w:ilvl w:val="1"/>
          <w:numId w:val="34"/>
        </w:numPr>
        <w:tabs>
          <w:tab w:val="clear" w:pos="113"/>
        </w:tabs>
        <w:spacing w:line="240" w:lineRule="auto"/>
        <w:jc w:val="both"/>
        <w:rPr>
          <w:rFonts w:cs="Arial"/>
          <w:color w:val="000000"/>
          <w:spacing w:val="-2"/>
          <w:sz w:val="18"/>
        </w:rPr>
      </w:pPr>
      <w:r w:rsidRPr="001F7BB5">
        <w:rPr>
          <w:rFonts w:cs="Arial"/>
          <w:color w:val="000000"/>
          <w:spacing w:val="-2"/>
          <w:sz w:val="18"/>
        </w:rPr>
        <w:t xml:space="preserve">Via swallowed </w:t>
      </w:r>
      <w:r>
        <w:rPr>
          <w:rFonts w:cs="Arial"/>
          <w:color w:val="000000"/>
          <w:spacing w:val="-2"/>
          <w:sz w:val="18"/>
        </w:rPr>
        <w:t xml:space="preserve">or aspirated </w:t>
      </w:r>
      <w:r w:rsidRPr="001F7BB5">
        <w:rPr>
          <w:rFonts w:cs="Arial"/>
          <w:color w:val="000000"/>
          <w:spacing w:val="-2"/>
          <w:sz w:val="18"/>
        </w:rPr>
        <w:t xml:space="preserve">maternal blood or amniotic fluid during </w:t>
      </w:r>
      <w:r>
        <w:rPr>
          <w:rFonts w:cs="Arial"/>
          <w:color w:val="000000"/>
          <w:spacing w:val="-2"/>
          <w:sz w:val="18"/>
        </w:rPr>
        <w:t xml:space="preserve">labour or </w:t>
      </w:r>
      <w:r w:rsidRPr="001F7BB5">
        <w:rPr>
          <w:rFonts w:cs="Arial"/>
          <w:color w:val="000000"/>
          <w:spacing w:val="-2"/>
          <w:sz w:val="18"/>
        </w:rPr>
        <w:t>delivery – usually due to maternal extrapulmonary TB.</w:t>
      </w:r>
    </w:p>
    <w:p w14:paraId="3DDD7CF4" w14:textId="77777777" w:rsidR="00F050B1" w:rsidRPr="001F7BB5" w:rsidRDefault="00F050B1" w:rsidP="00A60049">
      <w:pPr>
        <w:pStyle w:val="elist"/>
        <w:numPr>
          <w:ilvl w:val="0"/>
          <w:numId w:val="31"/>
        </w:numPr>
        <w:tabs>
          <w:tab w:val="clear" w:pos="113"/>
          <w:tab w:val="clear" w:pos="360"/>
        </w:tabs>
        <w:spacing w:line="240" w:lineRule="auto"/>
        <w:jc w:val="both"/>
        <w:rPr>
          <w:rFonts w:cs="Arial"/>
          <w:color w:val="000000"/>
          <w:sz w:val="18"/>
        </w:rPr>
      </w:pPr>
      <w:r w:rsidRPr="001F7BB5">
        <w:rPr>
          <w:rFonts w:cs="Arial"/>
          <w:color w:val="000000"/>
          <w:spacing w:val="-2"/>
          <w:sz w:val="18"/>
        </w:rPr>
        <w:t xml:space="preserve">Postnatal TB: </w:t>
      </w:r>
    </w:p>
    <w:p w14:paraId="750F70EF" w14:textId="6B04F02D" w:rsidR="00F050B1" w:rsidRPr="00475325" w:rsidRDefault="00F050B1" w:rsidP="00A60049">
      <w:pPr>
        <w:pStyle w:val="elist"/>
        <w:numPr>
          <w:ilvl w:val="1"/>
          <w:numId w:val="34"/>
        </w:numPr>
        <w:tabs>
          <w:tab w:val="clear" w:pos="113"/>
        </w:tabs>
        <w:spacing w:line="240" w:lineRule="auto"/>
        <w:jc w:val="both"/>
        <w:rPr>
          <w:rFonts w:cs="Arial"/>
          <w:color w:val="000000"/>
          <w:spacing w:val="-2"/>
          <w:sz w:val="18"/>
        </w:rPr>
      </w:pPr>
      <w:r w:rsidRPr="001F7BB5">
        <w:rPr>
          <w:rFonts w:cs="Arial"/>
          <w:color w:val="000000"/>
          <w:spacing w:val="-2"/>
          <w:sz w:val="18"/>
        </w:rPr>
        <w:t xml:space="preserve">Inhalation of the bacilli during the neonatal period </w:t>
      </w:r>
      <w:r>
        <w:rPr>
          <w:rFonts w:cs="Arial"/>
          <w:color w:val="000000"/>
          <w:spacing w:val="-2"/>
          <w:sz w:val="18"/>
        </w:rPr>
        <w:t xml:space="preserve">from a close contact with infectious pulmonary TB (PTB) </w:t>
      </w:r>
      <w:r w:rsidRPr="001F7BB5">
        <w:rPr>
          <w:rFonts w:cs="Arial"/>
          <w:color w:val="000000"/>
          <w:spacing w:val="-2"/>
          <w:sz w:val="18"/>
        </w:rPr>
        <w:t>– usually</w:t>
      </w:r>
      <w:r w:rsidR="002B55BC">
        <w:rPr>
          <w:rFonts w:cs="Arial"/>
          <w:color w:val="000000"/>
          <w:spacing w:val="-2"/>
          <w:sz w:val="18"/>
        </w:rPr>
        <w:t xml:space="preserve"> </w:t>
      </w:r>
      <w:r>
        <w:rPr>
          <w:rFonts w:cs="Arial"/>
          <w:color w:val="000000"/>
          <w:spacing w:val="-2"/>
          <w:sz w:val="18"/>
        </w:rPr>
        <w:t>the mother but also other household contacts or visitors.</w:t>
      </w:r>
    </w:p>
    <w:p w14:paraId="6C6C7363" w14:textId="77777777" w:rsidR="00F050B1" w:rsidRPr="00D64344" w:rsidRDefault="00F050B1" w:rsidP="0071113E">
      <w:pPr>
        <w:pStyle w:val="elist"/>
        <w:numPr>
          <w:ilvl w:val="0"/>
          <w:numId w:val="0"/>
        </w:numPr>
        <w:spacing w:line="240" w:lineRule="auto"/>
        <w:ind w:left="1440"/>
        <w:jc w:val="both"/>
        <w:rPr>
          <w:rFonts w:cs="Arial"/>
          <w:color w:val="000000"/>
          <w:sz w:val="10"/>
          <w:szCs w:val="12"/>
        </w:rPr>
      </w:pPr>
    </w:p>
    <w:p w14:paraId="179392D4" w14:textId="77777777" w:rsidR="00F050B1" w:rsidRPr="009A5D31" w:rsidRDefault="00F050B1" w:rsidP="0071113E">
      <w:pPr>
        <w:pStyle w:val="elist"/>
        <w:numPr>
          <w:ilvl w:val="0"/>
          <w:numId w:val="0"/>
        </w:numPr>
        <w:spacing w:line="240" w:lineRule="auto"/>
        <w:jc w:val="both"/>
        <w:rPr>
          <w:rFonts w:cs="Arial"/>
          <w:b/>
          <w:bCs/>
          <w:color w:val="000000"/>
          <w:sz w:val="18"/>
          <w:szCs w:val="18"/>
        </w:rPr>
      </w:pPr>
      <w:r w:rsidRPr="009A5D31">
        <w:rPr>
          <w:rStyle w:val="Strong"/>
          <w:rFonts w:cs="Arial"/>
          <w:b w:val="0"/>
          <w:bCs w:val="0"/>
          <w:color w:val="000000"/>
          <w:sz w:val="18"/>
          <w:szCs w:val="18"/>
        </w:rPr>
        <w:t>An infant may be the first identified person with TB, but the mother often has undiagnosed TB. The mother should be assessed for TB.</w:t>
      </w:r>
    </w:p>
    <w:p w14:paraId="13749E38" w14:textId="77777777" w:rsidR="00F050B1" w:rsidRPr="001F7BB5" w:rsidRDefault="00F050B1" w:rsidP="00EB591D">
      <w:pPr>
        <w:spacing w:before="0" w:after="0"/>
      </w:pPr>
    </w:p>
    <w:p w14:paraId="7BE67D97" w14:textId="77777777" w:rsidR="00F050B1" w:rsidRPr="005D12C1" w:rsidRDefault="00F050B1" w:rsidP="00EB591D">
      <w:pPr>
        <w:spacing w:before="0" w:after="0"/>
        <w:rPr>
          <w:rFonts w:ascii="Arial Bold" w:hAnsi="Arial Bold"/>
          <w:b/>
          <w:color w:val="000000"/>
          <w:lang w:val="en-US"/>
        </w:rPr>
      </w:pPr>
      <w:r w:rsidRPr="005D12C1">
        <w:rPr>
          <w:rFonts w:ascii="Arial Bold" w:hAnsi="Arial Bold"/>
          <w:b/>
          <w:color w:val="000000"/>
          <w:lang w:val="en-US"/>
        </w:rPr>
        <w:t>History of Exposure</w:t>
      </w:r>
    </w:p>
    <w:p w14:paraId="546D1359" w14:textId="39A24075" w:rsidR="00F050B1" w:rsidRPr="001F7BB5" w:rsidRDefault="00F050B1" w:rsidP="00EB591D">
      <w:pPr>
        <w:spacing w:before="0" w:after="0"/>
        <w:rPr>
          <w:bCs/>
          <w:color w:val="000000"/>
          <w:lang w:val="en-US"/>
        </w:rPr>
      </w:pPr>
      <w:r w:rsidRPr="001F7BB5">
        <w:rPr>
          <w:bCs/>
          <w:color w:val="000000"/>
          <w:lang w:val="en-US"/>
        </w:rPr>
        <w:t>A</w:t>
      </w:r>
      <w:r w:rsidR="008B2987">
        <w:rPr>
          <w:bCs/>
          <w:color w:val="000000"/>
          <w:lang w:val="en-US"/>
        </w:rPr>
        <w:t>n</w:t>
      </w:r>
      <w:r w:rsidRPr="001F7BB5">
        <w:rPr>
          <w:bCs/>
          <w:color w:val="000000"/>
          <w:lang w:val="en-US"/>
        </w:rPr>
        <w:t xml:space="preserve"> </w:t>
      </w:r>
      <w:r w:rsidR="002B55BC">
        <w:rPr>
          <w:bCs/>
          <w:color w:val="000000"/>
          <w:lang w:val="en-US"/>
        </w:rPr>
        <w:t>infant</w:t>
      </w:r>
      <w:r w:rsidRPr="001F7BB5">
        <w:rPr>
          <w:bCs/>
          <w:color w:val="000000"/>
          <w:lang w:val="en-US"/>
        </w:rPr>
        <w:t xml:space="preserve"> has had significant exposure to a person with infectious TB if:</w:t>
      </w:r>
    </w:p>
    <w:p w14:paraId="778C2328" w14:textId="69ED928F" w:rsidR="00F050B1" w:rsidRPr="001F7BB5" w:rsidRDefault="00F050B1" w:rsidP="00A60049">
      <w:pPr>
        <w:pStyle w:val="ListParagraph"/>
        <w:widowControl w:val="0"/>
        <w:numPr>
          <w:ilvl w:val="0"/>
          <w:numId w:val="33"/>
        </w:numPr>
        <w:ind w:left="360"/>
        <w:rPr>
          <w:bCs/>
          <w:color w:val="000000"/>
        </w:rPr>
      </w:pPr>
      <w:r w:rsidRPr="001F7BB5">
        <w:rPr>
          <w:bCs/>
          <w:color w:val="000000"/>
        </w:rPr>
        <w:t xml:space="preserve">The </w:t>
      </w:r>
      <w:r w:rsidR="002B55BC">
        <w:rPr>
          <w:bCs/>
          <w:color w:val="000000"/>
        </w:rPr>
        <w:t>infant</w:t>
      </w:r>
      <w:r w:rsidR="002B55BC" w:rsidRPr="001F7BB5">
        <w:rPr>
          <w:bCs/>
          <w:color w:val="000000"/>
        </w:rPr>
        <w:t xml:space="preserve"> </w:t>
      </w:r>
      <w:r w:rsidRPr="001F7BB5">
        <w:rPr>
          <w:bCs/>
          <w:color w:val="000000"/>
        </w:rPr>
        <w:t>was born to a mother with TB and the mother:</w:t>
      </w:r>
    </w:p>
    <w:p w14:paraId="562DAFF7" w14:textId="77777777" w:rsidR="00F050B1" w:rsidRPr="00343816" w:rsidRDefault="00F050B1" w:rsidP="00A60049">
      <w:pPr>
        <w:pStyle w:val="elist"/>
        <w:numPr>
          <w:ilvl w:val="1"/>
          <w:numId w:val="34"/>
        </w:numPr>
        <w:tabs>
          <w:tab w:val="clear" w:pos="113"/>
        </w:tabs>
        <w:spacing w:line="240" w:lineRule="auto"/>
        <w:jc w:val="both"/>
        <w:rPr>
          <w:rFonts w:cs="Arial"/>
          <w:color w:val="000000"/>
          <w:spacing w:val="-2"/>
          <w:sz w:val="18"/>
        </w:rPr>
      </w:pPr>
      <w:r w:rsidRPr="00343816">
        <w:rPr>
          <w:rFonts w:cs="Arial"/>
          <w:color w:val="000000"/>
          <w:spacing w:val="-2"/>
          <w:sz w:val="18"/>
        </w:rPr>
        <w:t>started TB treatment within 2 months before delivery OR</w:t>
      </w:r>
    </w:p>
    <w:p w14:paraId="31C468EE" w14:textId="77777777" w:rsidR="00F050B1" w:rsidRPr="00343816" w:rsidRDefault="00F050B1" w:rsidP="00A60049">
      <w:pPr>
        <w:pStyle w:val="elist"/>
        <w:numPr>
          <w:ilvl w:val="1"/>
          <w:numId w:val="34"/>
        </w:numPr>
        <w:tabs>
          <w:tab w:val="clear" w:pos="113"/>
        </w:tabs>
        <w:spacing w:line="240" w:lineRule="auto"/>
        <w:jc w:val="both"/>
        <w:rPr>
          <w:rFonts w:cs="Arial"/>
          <w:color w:val="000000"/>
          <w:spacing w:val="-2"/>
          <w:sz w:val="18"/>
        </w:rPr>
      </w:pPr>
      <w:r w:rsidRPr="00343816">
        <w:rPr>
          <w:rFonts w:cs="Arial"/>
          <w:color w:val="000000"/>
          <w:spacing w:val="-2"/>
          <w:sz w:val="18"/>
        </w:rPr>
        <w:t>demonstrates poor clinical response to TB treatment OR</w:t>
      </w:r>
    </w:p>
    <w:p w14:paraId="56FA2FE7" w14:textId="77777777" w:rsidR="00F050B1" w:rsidRPr="00343816" w:rsidRDefault="00F050B1" w:rsidP="00A60049">
      <w:pPr>
        <w:pStyle w:val="elist"/>
        <w:numPr>
          <w:ilvl w:val="1"/>
          <w:numId w:val="34"/>
        </w:numPr>
        <w:tabs>
          <w:tab w:val="clear" w:pos="113"/>
        </w:tabs>
        <w:spacing w:line="240" w:lineRule="auto"/>
        <w:jc w:val="both"/>
        <w:rPr>
          <w:rFonts w:cs="Arial"/>
          <w:color w:val="000000"/>
          <w:spacing w:val="-2"/>
          <w:sz w:val="18"/>
        </w:rPr>
      </w:pPr>
      <w:r w:rsidRPr="00343816">
        <w:rPr>
          <w:rFonts w:cs="Arial"/>
          <w:color w:val="000000"/>
          <w:spacing w:val="-2"/>
          <w:sz w:val="18"/>
        </w:rPr>
        <w:t>is TB smear or acid-fast bacilli (AFB) or culture positive at delivery OR</w:t>
      </w:r>
    </w:p>
    <w:p w14:paraId="570C88A8" w14:textId="77777777" w:rsidR="00F050B1" w:rsidRPr="00343816" w:rsidRDefault="00F050B1" w:rsidP="00A60049">
      <w:pPr>
        <w:pStyle w:val="elist"/>
        <w:numPr>
          <w:ilvl w:val="1"/>
          <w:numId w:val="34"/>
        </w:numPr>
        <w:tabs>
          <w:tab w:val="clear" w:pos="113"/>
        </w:tabs>
        <w:spacing w:line="240" w:lineRule="auto"/>
        <w:jc w:val="both"/>
        <w:rPr>
          <w:rFonts w:cs="Arial"/>
          <w:color w:val="000000"/>
          <w:spacing w:val="-2"/>
          <w:sz w:val="18"/>
        </w:rPr>
      </w:pPr>
      <w:r w:rsidRPr="00343816">
        <w:rPr>
          <w:rFonts w:cs="Arial"/>
          <w:color w:val="000000"/>
          <w:spacing w:val="-2"/>
          <w:sz w:val="18"/>
        </w:rPr>
        <w:t>is diagnosed with TB soon after delivery</w:t>
      </w:r>
    </w:p>
    <w:p w14:paraId="16E389C6" w14:textId="5A1C724E" w:rsidR="00F050B1" w:rsidRPr="001F7BB5" w:rsidRDefault="00F050B1" w:rsidP="00A60049">
      <w:pPr>
        <w:pStyle w:val="ListParagraph"/>
        <w:widowControl w:val="0"/>
        <w:numPr>
          <w:ilvl w:val="0"/>
          <w:numId w:val="33"/>
        </w:numPr>
        <w:ind w:left="360"/>
        <w:rPr>
          <w:bCs/>
          <w:color w:val="000000"/>
        </w:rPr>
      </w:pPr>
      <w:r w:rsidRPr="001F7BB5">
        <w:rPr>
          <w:bCs/>
        </w:rPr>
        <w:t xml:space="preserve">The </w:t>
      </w:r>
      <w:r w:rsidR="002B55BC">
        <w:rPr>
          <w:bCs/>
        </w:rPr>
        <w:t>infant</w:t>
      </w:r>
      <w:r w:rsidR="002B55BC" w:rsidRPr="001F7BB5">
        <w:rPr>
          <w:bCs/>
        </w:rPr>
        <w:t xml:space="preserve"> </w:t>
      </w:r>
      <w:r w:rsidRPr="001F7BB5">
        <w:rPr>
          <w:bCs/>
        </w:rPr>
        <w:t>has been exposed to an adult or adolescent with PTB who shared the same enclosed space for one or more nights or for frequent or extended day time periods (e.g.</w:t>
      </w:r>
      <w:r>
        <w:rPr>
          <w:bCs/>
        </w:rPr>
        <w:t xml:space="preserve">, </w:t>
      </w:r>
      <w:proofErr w:type="spellStart"/>
      <w:r>
        <w:rPr>
          <w:bCs/>
        </w:rPr>
        <w:t>daymother</w:t>
      </w:r>
      <w:proofErr w:type="spellEnd"/>
      <w:r>
        <w:rPr>
          <w:bCs/>
        </w:rPr>
        <w:t xml:space="preserve">, visitors to the home, </w:t>
      </w:r>
      <w:r w:rsidRPr="001F7BB5">
        <w:rPr>
          <w:bCs/>
        </w:rPr>
        <w:t>cr</w:t>
      </w:r>
      <w:r w:rsidRPr="001F7BB5">
        <w:rPr>
          <w:color w:val="221E1F"/>
        </w:rPr>
        <w:t>è</w:t>
      </w:r>
      <w:r w:rsidRPr="001F7BB5">
        <w:rPr>
          <w:bCs/>
        </w:rPr>
        <w:t xml:space="preserve">che) during the three months before the index patient started appropriate TB treatment. </w:t>
      </w:r>
    </w:p>
    <w:p w14:paraId="32292442" w14:textId="77777777" w:rsidR="00F050B1" w:rsidRPr="001F7BB5" w:rsidRDefault="00F050B1" w:rsidP="00EB591D">
      <w:pPr>
        <w:spacing w:before="0" w:after="0"/>
        <w:rPr>
          <w:b/>
          <w:color w:val="000000"/>
          <w:sz w:val="20"/>
          <w:lang w:val="en-US"/>
        </w:rPr>
      </w:pPr>
    </w:p>
    <w:p w14:paraId="6F60BBB6" w14:textId="77777777" w:rsidR="00F050B1" w:rsidRPr="005D12C1" w:rsidRDefault="00F050B1" w:rsidP="00EB591D">
      <w:pPr>
        <w:spacing w:before="0" w:after="0"/>
        <w:rPr>
          <w:rFonts w:eastAsia="Times New Roman"/>
          <w:b/>
          <w:color w:val="000000"/>
        </w:rPr>
      </w:pPr>
      <w:r w:rsidRPr="005D12C1">
        <w:rPr>
          <w:b/>
          <w:color w:val="000000"/>
          <w:lang w:val="en-US"/>
        </w:rPr>
        <w:t>Clinical Presentation</w:t>
      </w:r>
    </w:p>
    <w:p w14:paraId="6D0E16BF" w14:textId="77777777" w:rsidR="00F050B1" w:rsidRPr="001F7BB5" w:rsidRDefault="00F050B1" w:rsidP="00A60049">
      <w:pPr>
        <w:pStyle w:val="ListParagraph"/>
        <w:widowControl w:val="0"/>
        <w:numPr>
          <w:ilvl w:val="0"/>
          <w:numId w:val="31"/>
        </w:numPr>
        <w:tabs>
          <w:tab w:val="clear" w:pos="360"/>
        </w:tabs>
        <w:autoSpaceDE w:val="0"/>
        <w:autoSpaceDN w:val="0"/>
        <w:adjustRightInd w:val="0"/>
        <w:rPr>
          <w:color w:val="221E1F"/>
        </w:rPr>
      </w:pPr>
      <w:r w:rsidRPr="001F7BB5">
        <w:rPr>
          <w:color w:val="221E1F"/>
        </w:rPr>
        <w:t xml:space="preserve">The clinical presentation may vary from asymptomatic or vague symptoms to severe acute or chronic illness. </w:t>
      </w:r>
    </w:p>
    <w:p w14:paraId="508B914D" w14:textId="77777777" w:rsidR="00F050B1" w:rsidRPr="001F7BB5" w:rsidRDefault="00F050B1" w:rsidP="00A60049">
      <w:pPr>
        <w:pStyle w:val="ListParagraph"/>
        <w:widowControl w:val="0"/>
        <w:numPr>
          <w:ilvl w:val="0"/>
          <w:numId w:val="31"/>
        </w:numPr>
        <w:tabs>
          <w:tab w:val="clear" w:pos="360"/>
        </w:tabs>
        <w:autoSpaceDE w:val="0"/>
        <w:autoSpaceDN w:val="0"/>
        <w:adjustRightInd w:val="0"/>
        <w:rPr>
          <w:color w:val="221E1F"/>
        </w:rPr>
      </w:pPr>
      <w:r w:rsidRPr="001F7BB5">
        <w:rPr>
          <w:color w:val="221E1F"/>
        </w:rPr>
        <w:t>Symptom onset in young infants is often acute over days.</w:t>
      </w:r>
    </w:p>
    <w:p w14:paraId="155210D1" w14:textId="77777777" w:rsidR="00F050B1" w:rsidRPr="001F7BB5" w:rsidRDefault="00F050B1" w:rsidP="00A60049">
      <w:pPr>
        <w:pStyle w:val="ListParagraph"/>
        <w:widowControl w:val="0"/>
        <w:numPr>
          <w:ilvl w:val="0"/>
          <w:numId w:val="31"/>
        </w:numPr>
        <w:tabs>
          <w:tab w:val="clear" w:pos="360"/>
        </w:tabs>
        <w:autoSpaceDE w:val="0"/>
        <w:autoSpaceDN w:val="0"/>
        <w:adjustRightInd w:val="0"/>
        <w:rPr>
          <w:rFonts w:eastAsiaTheme="minorEastAsia"/>
          <w:color w:val="221E1F"/>
          <w:kern w:val="2"/>
          <w:sz w:val="20"/>
          <w:lang w:val="en-US" w:eastAsia="ja-JP"/>
        </w:rPr>
      </w:pPr>
      <w:r w:rsidRPr="001F7BB5">
        <w:rPr>
          <w:rFonts w:eastAsiaTheme="minorEastAsia"/>
          <w:color w:val="221E1F"/>
          <w:kern w:val="2"/>
          <w:lang w:val="en-US" w:eastAsia="ja-JP"/>
        </w:rPr>
        <w:t>Infants with congenital TB may be</w:t>
      </w:r>
      <w:r w:rsidRPr="001F7BB5">
        <w:rPr>
          <w:color w:val="221E1F"/>
        </w:rPr>
        <w:t>come</w:t>
      </w:r>
      <w:r w:rsidRPr="001F7BB5">
        <w:rPr>
          <w:rFonts w:eastAsiaTheme="minorEastAsia"/>
          <w:color w:val="221E1F"/>
          <w:kern w:val="2"/>
          <w:lang w:val="en-US" w:eastAsia="ja-JP"/>
        </w:rPr>
        <w:t xml:space="preserve"> symptomatic within the first days of life but typically become ill between 2 and 4 weeks of age. Some </w:t>
      </w:r>
      <w:r w:rsidRPr="001F7BB5">
        <w:rPr>
          <w:color w:val="221E1F"/>
        </w:rPr>
        <w:t>may</w:t>
      </w:r>
      <w:r w:rsidRPr="001F7BB5">
        <w:rPr>
          <w:rFonts w:eastAsiaTheme="minorEastAsia"/>
          <w:color w:val="221E1F"/>
          <w:kern w:val="2"/>
          <w:lang w:val="en-US" w:eastAsia="ja-JP"/>
        </w:rPr>
        <w:t xml:space="preserve"> diagnose as late as five months of age</w:t>
      </w:r>
      <w:r w:rsidRPr="001F7BB5">
        <w:rPr>
          <w:color w:val="221E1F"/>
          <w:sz w:val="20"/>
          <w:szCs w:val="20"/>
        </w:rPr>
        <w:t xml:space="preserve">. </w:t>
      </w:r>
    </w:p>
    <w:p w14:paraId="085BCD3D" w14:textId="77777777" w:rsidR="00F050B1" w:rsidRPr="001F7BB5" w:rsidRDefault="00F050B1" w:rsidP="00A60049">
      <w:pPr>
        <w:pStyle w:val="elist"/>
        <w:numPr>
          <w:ilvl w:val="0"/>
          <w:numId w:val="31"/>
        </w:numPr>
        <w:tabs>
          <w:tab w:val="clear" w:pos="113"/>
          <w:tab w:val="clear" w:pos="360"/>
        </w:tabs>
        <w:spacing w:line="240" w:lineRule="auto"/>
        <w:jc w:val="both"/>
        <w:rPr>
          <w:rFonts w:cs="Arial"/>
          <w:color w:val="000000"/>
          <w:spacing w:val="-2"/>
          <w:sz w:val="18"/>
        </w:rPr>
      </w:pPr>
      <w:r w:rsidRPr="001F7BB5">
        <w:rPr>
          <w:rFonts w:cs="Arial"/>
          <w:color w:val="000000"/>
          <w:spacing w:val="-2"/>
          <w:sz w:val="18"/>
        </w:rPr>
        <w:t>The signs of perinatal TB can be non-specific and include poor feeding, fever, lethargy, irritability, growth faltering.</w:t>
      </w:r>
    </w:p>
    <w:p w14:paraId="44DD5030" w14:textId="77777777" w:rsidR="00F050B1" w:rsidRPr="001F7BB5" w:rsidRDefault="00F050B1" w:rsidP="00A60049">
      <w:pPr>
        <w:pStyle w:val="elist"/>
        <w:numPr>
          <w:ilvl w:val="0"/>
          <w:numId w:val="31"/>
        </w:numPr>
        <w:tabs>
          <w:tab w:val="clear" w:pos="113"/>
          <w:tab w:val="clear" w:pos="360"/>
        </w:tabs>
        <w:spacing w:line="240" w:lineRule="auto"/>
        <w:jc w:val="both"/>
        <w:rPr>
          <w:rFonts w:cs="Arial"/>
          <w:color w:val="000000"/>
          <w:spacing w:val="-2"/>
          <w:sz w:val="18"/>
        </w:rPr>
      </w:pPr>
      <w:r w:rsidRPr="001F7BB5">
        <w:rPr>
          <w:rFonts w:cs="Arial"/>
          <w:color w:val="000000"/>
          <w:spacing w:val="-2"/>
          <w:sz w:val="18"/>
        </w:rPr>
        <w:t xml:space="preserve">Congenital TB often presents with acute respiratory distress, hepatosplenomegaly and/or abdominal signs. </w:t>
      </w:r>
    </w:p>
    <w:p w14:paraId="795A0FA9" w14:textId="77777777" w:rsidR="00F050B1" w:rsidRPr="001F7BB5" w:rsidRDefault="00F050B1" w:rsidP="00A60049">
      <w:pPr>
        <w:pStyle w:val="elist"/>
        <w:numPr>
          <w:ilvl w:val="0"/>
          <w:numId w:val="31"/>
        </w:numPr>
        <w:tabs>
          <w:tab w:val="clear" w:pos="113"/>
          <w:tab w:val="clear" w:pos="360"/>
        </w:tabs>
        <w:spacing w:line="240" w:lineRule="auto"/>
        <w:jc w:val="both"/>
        <w:rPr>
          <w:rFonts w:cs="Arial"/>
          <w:color w:val="000000"/>
          <w:spacing w:val="-2"/>
          <w:sz w:val="18"/>
        </w:rPr>
      </w:pPr>
      <w:r w:rsidRPr="001F7BB5">
        <w:rPr>
          <w:rFonts w:cs="Arial"/>
          <w:color w:val="000000"/>
          <w:spacing w:val="-2"/>
          <w:sz w:val="18"/>
        </w:rPr>
        <w:t xml:space="preserve">Postnatal TB often presents with cough, tachypnoea, wheeze or stridor. </w:t>
      </w:r>
    </w:p>
    <w:p w14:paraId="38A7622F" w14:textId="77777777" w:rsidR="00FC14CE" w:rsidRDefault="00F050B1" w:rsidP="00A60049">
      <w:pPr>
        <w:pStyle w:val="elist"/>
        <w:numPr>
          <w:ilvl w:val="0"/>
          <w:numId w:val="31"/>
        </w:numPr>
        <w:tabs>
          <w:tab w:val="clear" w:pos="113"/>
          <w:tab w:val="clear" w:pos="360"/>
        </w:tabs>
        <w:spacing w:line="240" w:lineRule="auto"/>
        <w:jc w:val="both"/>
        <w:rPr>
          <w:rFonts w:cs="Arial"/>
          <w:color w:val="000000" w:themeColor="text1"/>
          <w:sz w:val="18"/>
          <w:szCs w:val="18"/>
        </w:rPr>
      </w:pPr>
      <w:r w:rsidRPr="001F7BB5">
        <w:rPr>
          <w:rFonts w:cs="Arial"/>
          <w:color w:val="000000" w:themeColor="text1"/>
          <w:sz w:val="18"/>
          <w:szCs w:val="18"/>
        </w:rPr>
        <w:t>Given the high risk of TB disease, the non-specific clinical presentation of infants, and high morbidity and mortality, there should be a low threshold for rapid referral of unwell TB-exposed neonates and young infants.</w:t>
      </w:r>
    </w:p>
    <w:p w14:paraId="266F565D" w14:textId="77777777" w:rsidR="008975B0" w:rsidRDefault="008975B0" w:rsidP="008975B0">
      <w:pPr>
        <w:pStyle w:val="elist"/>
        <w:numPr>
          <w:ilvl w:val="0"/>
          <w:numId w:val="0"/>
        </w:numPr>
        <w:tabs>
          <w:tab w:val="clear" w:pos="113"/>
        </w:tabs>
        <w:spacing w:line="240" w:lineRule="auto"/>
        <w:jc w:val="both"/>
        <w:rPr>
          <w:rFonts w:cs="Arial"/>
          <w:color w:val="000000" w:themeColor="text1"/>
          <w:sz w:val="18"/>
          <w:szCs w:val="18"/>
        </w:rPr>
      </w:pPr>
    </w:p>
    <w:p w14:paraId="49A7D577" w14:textId="77777777" w:rsidR="00893735" w:rsidRDefault="008975B0" w:rsidP="008975B0">
      <w:pPr>
        <w:pStyle w:val="elist"/>
        <w:numPr>
          <w:ilvl w:val="0"/>
          <w:numId w:val="0"/>
        </w:numPr>
        <w:tabs>
          <w:tab w:val="clear" w:pos="113"/>
        </w:tabs>
        <w:spacing w:line="240" w:lineRule="auto"/>
        <w:jc w:val="both"/>
        <w:rPr>
          <w:rFonts w:cs="Arial"/>
          <w:b/>
          <w:bCs/>
          <w:sz w:val="20"/>
        </w:rPr>
      </w:pPr>
      <w:r w:rsidRPr="00410CD3">
        <w:rPr>
          <w:rFonts w:cs="Arial"/>
          <w:b/>
          <w:bCs/>
          <w:sz w:val="20"/>
        </w:rPr>
        <w:t>MEDICINE TREATMENT</w:t>
      </w:r>
    </w:p>
    <w:p w14:paraId="3D399796" w14:textId="3D94A760" w:rsidR="008975B0" w:rsidRPr="00D64344" w:rsidRDefault="00893735" w:rsidP="00893735">
      <w:pPr>
        <w:pStyle w:val="elist"/>
        <w:numPr>
          <w:ilvl w:val="0"/>
          <w:numId w:val="0"/>
        </w:numPr>
        <w:tabs>
          <w:tab w:val="clear" w:pos="113"/>
        </w:tabs>
        <w:spacing w:line="240" w:lineRule="auto"/>
        <w:jc w:val="both"/>
        <w:rPr>
          <w:i/>
          <w:iCs/>
          <w:sz w:val="18"/>
          <w:szCs w:val="22"/>
        </w:rPr>
      </w:pPr>
      <w:r w:rsidRPr="00D64344">
        <w:rPr>
          <w:rFonts w:cs="Arial"/>
          <w:i/>
          <w:iCs/>
          <w:sz w:val="18"/>
          <w:szCs w:val="18"/>
        </w:rPr>
        <w:t xml:space="preserve">See Figure </w:t>
      </w:r>
      <w:r w:rsidR="00A016DD">
        <w:rPr>
          <w:rFonts w:cs="Arial"/>
          <w:i/>
          <w:iCs/>
          <w:sz w:val="18"/>
          <w:szCs w:val="18"/>
        </w:rPr>
        <w:t>23.</w:t>
      </w:r>
      <w:r w:rsidRPr="00D64344">
        <w:rPr>
          <w:rFonts w:cs="Arial"/>
          <w:i/>
          <w:iCs/>
          <w:sz w:val="18"/>
          <w:szCs w:val="18"/>
        </w:rPr>
        <w:t xml:space="preserve">1: </w:t>
      </w:r>
      <w:r w:rsidRPr="00D64344">
        <w:rPr>
          <w:i/>
          <w:iCs/>
          <w:sz w:val="18"/>
          <w:szCs w:val="22"/>
        </w:rPr>
        <w:t>Management of the newborn exposed to TB</w:t>
      </w:r>
    </w:p>
    <w:p w14:paraId="552FC0F4" w14:textId="69886B05" w:rsidR="00A016DD" w:rsidRDefault="00893735" w:rsidP="00A016DD">
      <w:pPr>
        <w:pStyle w:val="elist"/>
        <w:numPr>
          <w:ilvl w:val="0"/>
          <w:numId w:val="0"/>
        </w:numPr>
        <w:tabs>
          <w:tab w:val="clear" w:pos="113"/>
        </w:tabs>
        <w:spacing w:line="240" w:lineRule="auto"/>
        <w:jc w:val="both"/>
        <w:rPr>
          <w:rFonts w:eastAsia="Calibri"/>
          <w:sz w:val="18"/>
          <w:szCs w:val="18"/>
        </w:rPr>
      </w:pPr>
      <w:r w:rsidRPr="00D64344">
        <w:rPr>
          <w:sz w:val="18"/>
          <w:szCs w:val="22"/>
        </w:rPr>
        <w:t>For</w:t>
      </w:r>
      <w:r w:rsidR="00162B68" w:rsidRPr="00D64344">
        <w:rPr>
          <w:rFonts w:cs="Arial"/>
          <w:color w:val="000000"/>
          <w:spacing w:val="-2"/>
          <w:sz w:val="18"/>
          <w:szCs w:val="18"/>
        </w:rPr>
        <w:t xml:space="preserve"> </w:t>
      </w:r>
      <w:r w:rsidR="002B55BC">
        <w:rPr>
          <w:rFonts w:cs="Arial"/>
          <w:color w:val="000000"/>
          <w:spacing w:val="-2"/>
          <w:sz w:val="18"/>
          <w:szCs w:val="18"/>
        </w:rPr>
        <w:t>infants</w:t>
      </w:r>
      <w:r w:rsidR="002B55BC" w:rsidRPr="00D64344">
        <w:rPr>
          <w:rFonts w:cs="Arial"/>
          <w:color w:val="000000"/>
          <w:spacing w:val="-2"/>
          <w:sz w:val="18"/>
          <w:szCs w:val="18"/>
        </w:rPr>
        <w:t xml:space="preserve"> </w:t>
      </w:r>
      <w:r w:rsidR="00162B68" w:rsidRPr="00D64344">
        <w:rPr>
          <w:rFonts w:cs="Arial"/>
          <w:color w:val="000000"/>
          <w:spacing w:val="-2"/>
          <w:sz w:val="18"/>
          <w:szCs w:val="18"/>
        </w:rPr>
        <w:t xml:space="preserve">with significant TB exposure </w:t>
      </w:r>
      <w:r w:rsidR="002B55BC">
        <w:rPr>
          <w:rFonts w:cs="Arial"/>
          <w:color w:val="000000"/>
          <w:spacing w:val="-2"/>
          <w:sz w:val="18"/>
          <w:szCs w:val="18"/>
        </w:rPr>
        <w:t>but</w:t>
      </w:r>
      <w:r w:rsidR="002B55BC" w:rsidRPr="00D64344">
        <w:rPr>
          <w:rFonts w:cs="Arial"/>
          <w:color w:val="000000"/>
          <w:spacing w:val="-2"/>
          <w:sz w:val="18"/>
          <w:szCs w:val="18"/>
        </w:rPr>
        <w:t xml:space="preserve"> </w:t>
      </w:r>
      <w:r w:rsidR="00162B68" w:rsidRPr="00D64344">
        <w:rPr>
          <w:rFonts w:cs="Arial"/>
          <w:color w:val="000000"/>
          <w:spacing w:val="-2"/>
          <w:sz w:val="18"/>
          <w:szCs w:val="18"/>
        </w:rPr>
        <w:t>no indication of active</w:t>
      </w:r>
      <w:r w:rsidR="002B55BC">
        <w:rPr>
          <w:rFonts w:cs="Arial"/>
          <w:color w:val="000000"/>
          <w:spacing w:val="-2"/>
          <w:sz w:val="18"/>
          <w:szCs w:val="18"/>
        </w:rPr>
        <w:t xml:space="preserve"> TB</w:t>
      </w:r>
      <w:r w:rsidR="001A17B3" w:rsidRPr="00D64344">
        <w:rPr>
          <w:rFonts w:cs="Arial"/>
          <w:color w:val="000000"/>
          <w:spacing w:val="-2"/>
          <w:sz w:val="18"/>
          <w:szCs w:val="18"/>
        </w:rPr>
        <w:t xml:space="preserve">, </w:t>
      </w:r>
      <w:r w:rsidR="00162B68" w:rsidRPr="00B26AEB">
        <w:rPr>
          <w:rFonts w:eastAsia="Calibri"/>
          <w:sz w:val="18"/>
          <w:szCs w:val="18"/>
        </w:rPr>
        <w:t>see</w:t>
      </w:r>
      <w:r w:rsidR="00162B68" w:rsidRPr="00D64344">
        <w:rPr>
          <w:rFonts w:eastAsia="Calibri"/>
          <w:i/>
          <w:iCs/>
          <w:sz w:val="18"/>
          <w:szCs w:val="18"/>
        </w:rPr>
        <w:t xml:space="preserve"> section 23.3.1 Tuberculosis </w:t>
      </w:r>
      <w:proofErr w:type="spellStart"/>
      <w:r w:rsidR="00162B68" w:rsidRPr="00D64344">
        <w:rPr>
          <w:rFonts w:eastAsia="Calibri"/>
          <w:i/>
          <w:iCs/>
          <w:sz w:val="18"/>
          <w:szCs w:val="18"/>
        </w:rPr>
        <w:t>prevension</w:t>
      </w:r>
      <w:proofErr w:type="spellEnd"/>
      <w:r w:rsidR="00162B68" w:rsidRPr="00D64344">
        <w:rPr>
          <w:rFonts w:eastAsia="Calibri"/>
          <w:i/>
          <w:iCs/>
          <w:sz w:val="18"/>
          <w:szCs w:val="18"/>
        </w:rPr>
        <w:t xml:space="preserve"> therapy for drug-sensitive tuberculosis exposure</w:t>
      </w:r>
      <w:r w:rsidR="001A17B3" w:rsidRPr="00D64344">
        <w:rPr>
          <w:rFonts w:eastAsia="Calibri"/>
          <w:sz w:val="18"/>
          <w:szCs w:val="18"/>
        </w:rPr>
        <w:t xml:space="preserve"> for initiation of TPT </w:t>
      </w:r>
      <w:r w:rsidR="00D64344" w:rsidRPr="00D64344">
        <w:rPr>
          <w:rFonts w:eastAsia="Calibri"/>
          <w:sz w:val="18"/>
          <w:szCs w:val="18"/>
        </w:rPr>
        <w:t xml:space="preserve">by a </w:t>
      </w:r>
      <w:r w:rsidR="001A17B3" w:rsidRPr="00D64344">
        <w:rPr>
          <w:rFonts w:eastAsia="Calibri"/>
          <w:sz w:val="18"/>
          <w:szCs w:val="18"/>
        </w:rPr>
        <w:t>medical officer at primary care level</w:t>
      </w:r>
      <w:r w:rsidR="00D64344" w:rsidRPr="00D64344">
        <w:rPr>
          <w:rFonts w:eastAsia="Calibri"/>
          <w:sz w:val="18"/>
          <w:szCs w:val="18"/>
        </w:rPr>
        <w:t>.</w:t>
      </w:r>
    </w:p>
    <w:p w14:paraId="07796186" w14:textId="77777777" w:rsidR="00A016DD" w:rsidRDefault="00A016DD" w:rsidP="00A016DD">
      <w:pPr>
        <w:pStyle w:val="elist"/>
        <w:numPr>
          <w:ilvl w:val="0"/>
          <w:numId w:val="0"/>
        </w:numPr>
        <w:tabs>
          <w:tab w:val="clear" w:pos="113"/>
        </w:tabs>
        <w:spacing w:line="240" w:lineRule="auto"/>
        <w:jc w:val="both"/>
        <w:rPr>
          <w:rFonts w:eastAsia="Calibri"/>
          <w:sz w:val="18"/>
          <w:szCs w:val="18"/>
        </w:rPr>
      </w:pPr>
    </w:p>
    <w:p w14:paraId="7840D801" w14:textId="77777777" w:rsidR="00A016DD" w:rsidRDefault="00A016DD" w:rsidP="00A016DD">
      <w:pPr>
        <w:pStyle w:val="head2"/>
        <w:spacing w:line="240" w:lineRule="auto"/>
        <w:jc w:val="both"/>
        <w:rPr>
          <w:rFonts w:cs="Arial"/>
          <w:sz w:val="20"/>
          <w:lang w:val="en-US"/>
        </w:rPr>
      </w:pPr>
      <w:r w:rsidRPr="001F7BB5">
        <w:rPr>
          <w:rFonts w:cs="Arial"/>
          <w:sz w:val="20"/>
          <w:lang w:val="en-US"/>
        </w:rPr>
        <w:t>REFERRAL</w:t>
      </w:r>
    </w:p>
    <w:p w14:paraId="6AABA65B" w14:textId="21D59EEB" w:rsidR="00A016DD" w:rsidRPr="00A129E6" w:rsidRDefault="00A016DD" w:rsidP="00A016DD">
      <w:pPr>
        <w:pStyle w:val="elist"/>
        <w:numPr>
          <w:ilvl w:val="0"/>
          <w:numId w:val="31"/>
        </w:numPr>
        <w:tabs>
          <w:tab w:val="clear" w:pos="113"/>
        </w:tabs>
        <w:spacing w:line="240" w:lineRule="auto"/>
        <w:jc w:val="both"/>
        <w:rPr>
          <w:rFonts w:cs="Arial"/>
          <w:color w:val="000000"/>
          <w:spacing w:val="-2"/>
          <w:sz w:val="20"/>
        </w:rPr>
      </w:pPr>
      <w:r w:rsidRPr="00710BE2">
        <w:rPr>
          <w:rFonts w:cs="Arial"/>
          <w:color w:val="000000"/>
          <w:spacing w:val="-2"/>
          <w:sz w:val="18"/>
          <w:szCs w:val="22"/>
        </w:rPr>
        <w:t xml:space="preserve">All </w:t>
      </w:r>
      <w:r w:rsidR="002B55BC">
        <w:rPr>
          <w:rFonts w:cs="Arial"/>
          <w:color w:val="000000"/>
          <w:spacing w:val="-2"/>
          <w:sz w:val="18"/>
          <w:szCs w:val="22"/>
        </w:rPr>
        <w:t>infants</w:t>
      </w:r>
      <w:r w:rsidRPr="00710BE2">
        <w:rPr>
          <w:rFonts w:cs="Arial"/>
          <w:color w:val="000000"/>
          <w:spacing w:val="-2"/>
          <w:sz w:val="18"/>
          <w:szCs w:val="22"/>
        </w:rPr>
        <w:t xml:space="preserve"> </w:t>
      </w:r>
      <w:r>
        <w:rPr>
          <w:rFonts w:cs="Arial"/>
          <w:color w:val="000000"/>
          <w:spacing w:val="-2"/>
          <w:sz w:val="18"/>
          <w:szCs w:val="22"/>
        </w:rPr>
        <w:t xml:space="preserve">with </w:t>
      </w:r>
      <w:r w:rsidR="002B55BC">
        <w:rPr>
          <w:rFonts w:cs="Arial"/>
          <w:color w:val="000000"/>
          <w:spacing w:val="-2"/>
          <w:sz w:val="18"/>
          <w:szCs w:val="22"/>
        </w:rPr>
        <w:t xml:space="preserve">a </w:t>
      </w:r>
      <w:r>
        <w:rPr>
          <w:rFonts w:cs="Arial"/>
          <w:color w:val="000000"/>
          <w:spacing w:val="-2"/>
          <w:sz w:val="18"/>
          <w:szCs w:val="22"/>
        </w:rPr>
        <w:t xml:space="preserve">significant TB </w:t>
      </w:r>
      <w:r w:rsidRPr="00710BE2">
        <w:rPr>
          <w:rFonts w:cs="Arial"/>
          <w:color w:val="000000"/>
          <w:spacing w:val="-2"/>
          <w:sz w:val="18"/>
          <w:szCs w:val="22"/>
        </w:rPr>
        <w:t>expo</w:t>
      </w:r>
      <w:r>
        <w:rPr>
          <w:rFonts w:cs="Arial"/>
          <w:color w:val="000000"/>
          <w:spacing w:val="-2"/>
          <w:sz w:val="18"/>
          <w:szCs w:val="22"/>
        </w:rPr>
        <w:t>sure</w:t>
      </w:r>
      <w:r w:rsidRPr="00710BE2">
        <w:rPr>
          <w:rFonts w:cs="Arial"/>
          <w:color w:val="000000"/>
          <w:spacing w:val="-2"/>
          <w:sz w:val="18"/>
          <w:szCs w:val="22"/>
        </w:rPr>
        <w:t xml:space="preserve"> with </w:t>
      </w:r>
      <w:r w:rsidR="002B55BC">
        <w:rPr>
          <w:rFonts w:cs="Arial"/>
          <w:color w:val="000000"/>
          <w:spacing w:val="-2"/>
          <w:sz w:val="18"/>
          <w:szCs w:val="22"/>
        </w:rPr>
        <w:t xml:space="preserve">a </w:t>
      </w:r>
      <w:r w:rsidRPr="00710BE2">
        <w:rPr>
          <w:rFonts w:cs="Arial"/>
          <w:color w:val="000000"/>
          <w:spacing w:val="-2"/>
          <w:sz w:val="18"/>
          <w:szCs w:val="22"/>
        </w:rPr>
        <w:t xml:space="preserve">clinical assessment </w:t>
      </w:r>
      <w:r w:rsidRPr="00A129E6">
        <w:rPr>
          <w:rFonts w:cs="Arial"/>
          <w:color w:val="000000"/>
          <w:spacing w:val="-2"/>
          <w:sz w:val="18"/>
          <w:szCs w:val="22"/>
        </w:rPr>
        <w:t xml:space="preserve">suggestive of TB for hospital </w:t>
      </w:r>
      <w:r w:rsidRPr="00A129E6">
        <w:rPr>
          <w:rFonts w:cs="Arial"/>
          <w:color w:val="000000"/>
          <w:spacing w:val="-2"/>
          <w:sz w:val="18"/>
          <w:szCs w:val="18"/>
        </w:rPr>
        <w:t xml:space="preserve">TB work-up. </w:t>
      </w:r>
    </w:p>
    <w:p w14:paraId="5619E4F9" w14:textId="1B3E708B" w:rsidR="00A016DD" w:rsidRPr="00A129E6" w:rsidRDefault="00A016DD" w:rsidP="00A016DD">
      <w:pPr>
        <w:pStyle w:val="elist"/>
        <w:numPr>
          <w:ilvl w:val="0"/>
          <w:numId w:val="31"/>
        </w:numPr>
        <w:tabs>
          <w:tab w:val="clear" w:pos="113"/>
        </w:tabs>
        <w:spacing w:line="240" w:lineRule="auto"/>
        <w:jc w:val="both"/>
        <w:rPr>
          <w:rFonts w:cs="Arial"/>
          <w:color w:val="000000"/>
          <w:spacing w:val="-2"/>
          <w:sz w:val="18"/>
          <w:szCs w:val="18"/>
        </w:rPr>
      </w:pPr>
      <w:r w:rsidRPr="00A129E6">
        <w:rPr>
          <w:rFonts w:cs="Arial"/>
          <w:color w:val="000000"/>
          <w:spacing w:val="-2"/>
          <w:sz w:val="18"/>
          <w:szCs w:val="18"/>
        </w:rPr>
        <w:t xml:space="preserve">All </w:t>
      </w:r>
      <w:r w:rsidR="002B55BC">
        <w:rPr>
          <w:rFonts w:cs="Arial"/>
          <w:color w:val="000000"/>
          <w:spacing w:val="-2"/>
          <w:sz w:val="18"/>
          <w:szCs w:val="18"/>
        </w:rPr>
        <w:t>infants</w:t>
      </w:r>
      <w:r w:rsidR="002B55BC" w:rsidRPr="00A129E6">
        <w:rPr>
          <w:rFonts w:cs="Arial"/>
          <w:color w:val="000000"/>
          <w:spacing w:val="-2"/>
          <w:sz w:val="18"/>
          <w:szCs w:val="18"/>
        </w:rPr>
        <w:t xml:space="preserve"> </w:t>
      </w:r>
      <w:r w:rsidRPr="00A129E6">
        <w:rPr>
          <w:rFonts w:cs="Arial"/>
          <w:color w:val="000000"/>
          <w:spacing w:val="-2"/>
          <w:sz w:val="18"/>
          <w:szCs w:val="18"/>
        </w:rPr>
        <w:t xml:space="preserve">with significant TB exposure with no indication of active TB </w:t>
      </w:r>
      <w:r w:rsidRPr="00A129E6">
        <w:rPr>
          <w:rFonts w:eastAsia="Calibri"/>
          <w:sz w:val="18"/>
          <w:szCs w:val="18"/>
        </w:rPr>
        <w:t xml:space="preserve">to a medical officer at primary care level for initiation of TPT (see section 23.3.1 Tuberculosis </w:t>
      </w:r>
      <w:proofErr w:type="spellStart"/>
      <w:r w:rsidRPr="00A129E6">
        <w:rPr>
          <w:rFonts w:eastAsia="Calibri"/>
          <w:sz w:val="18"/>
          <w:szCs w:val="18"/>
        </w:rPr>
        <w:t>Prevension</w:t>
      </w:r>
      <w:proofErr w:type="spellEnd"/>
      <w:r w:rsidRPr="00A129E6">
        <w:rPr>
          <w:rFonts w:eastAsia="Calibri"/>
          <w:sz w:val="18"/>
          <w:szCs w:val="18"/>
        </w:rPr>
        <w:t xml:space="preserve"> Therapy for Drug-Sensitive Tuberculosis Exposure).</w:t>
      </w:r>
    </w:p>
    <w:p w14:paraId="3A71FE39" w14:textId="77777777" w:rsidR="00A016DD" w:rsidRPr="00DF765E" w:rsidRDefault="00A016DD" w:rsidP="00A016DD">
      <w:pPr>
        <w:pStyle w:val="elist"/>
        <w:numPr>
          <w:ilvl w:val="0"/>
          <w:numId w:val="31"/>
        </w:numPr>
        <w:tabs>
          <w:tab w:val="clear" w:pos="113"/>
        </w:tabs>
        <w:spacing w:line="240" w:lineRule="auto"/>
        <w:jc w:val="both"/>
        <w:rPr>
          <w:rFonts w:cs="Arial"/>
          <w:color w:val="000000"/>
          <w:spacing w:val="-2"/>
          <w:sz w:val="22"/>
          <w:szCs w:val="22"/>
        </w:rPr>
      </w:pPr>
      <w:r w:rsidRPr="00DF765E">
        <w:rPr>
          <w:rFonts w:eastAsia="Calibri"/>
          <w:sz w:val="18"/>
          <w:szCs w:val="22"/>
        </w:rPr>
        <w:t xml:space="preserve">Perinatal TB with a history of exposure to a person diagnosed with drug-resistant TB – discuss with an expert. </w:t>
      </w:r>
    </w:p>
    <w:p w14:paraId="2BDDD4FE" w14:textId="77777777" w:rsidR="00A016DD" w:rsidRDefault="00A016DD" w:rsidP="00A016DD">
      <w:pPr>
        <w:pStyle w:val="elist"/>
        <w:numPr>
          <w:ilvl w:val="0"/>
          <w:numId w:val="0"/>
        </w:numPr>
        <w:tabs>
          <w:tab w:val="clear" w:pos="113"/>
        </w:tabs>
        <w:spacing w:line="240" w:lineRule="auto"/>
        <w:jc w:val="both"/>
        <w:rPr>
          <w:rFonts w:cs="Arial"/>
          <w:sz w:val="20"/>
          <w:lang w:val="en-US"/>
        </w:rPr>
        <w:sectPr w:rsidR="00A016DD" w:rsidSect="00993081">
          <w:headerReference w:type="even" r:id="rId11"/>
          <w:headerReference w:type="default" r:id="rId12"/>
          <w:footerReference w:type="default" r:id="rId13"/>
          <w:headerReference w:type="first" r:id="rId14"/>
          <w:footerReference w:type="first" r:id="rId15"/>
          <w:endnotePr>
            <w:numFmt w:val="decimal"/>
          </w:endnotePr>
          <w:pgSz w:w="8391" w:h="11906" w:code="11"/>
          <w:pgMar w:top="709" w:right="1140" w:bottom="1140" w:left="1140" w:header="1151" w:footer="1151" w:gutter="0"/>
          <w:pgNumType w:start="1" w:chapStyle="1" w:chapSep="period"/>
          <w:cols w:space="720"/>
          <w:titlePg/>
          <w:docGrid w:linePitch="299"/>
        </w:sectPr>
      </w:pPr>
    </w:p>
    <w:p w14:paraId="068337E6" w14:textId="0FAF8ED4" w:rsidR="00A016DD" w:rsidRDefault="00967C9D" w:rsidP="00D960FF">
      <w:pPr>
        <w:pStyle w:val="head2"/>
        <w:spacing w:line="240" w:lineRule="auto"/>
        <w:jc w:val="both"/>
        <w:rPr>
          <w:rFonts w:cs="Arial"/>
          <w:sz w:val="20"/>
          <w:lang w:val="en-US"/>
        </w:rPr>
      </w:pPr>
      <w:r w:rsidRPr="00D67407">
        <w:rPr>
          <w:noProof/>
          <w:color w:val="221E1F"/>
          <w:sz w:val="20"/>
        </w:rPr>
        <mc:AlternateContent>
          <mc:Choice Requires="wps">
            <w:drawing>
              <wp:anchor distT="45720" distB="45720" distL="114300" distR="114300" simplePos="0" relativeHeight="251680768" behindDoc="0" locked="0" layoutInCell="1" allowOverlap="1" wp14:anchorId="5D0722B8" wp14:editId="53BFA22D">
                <wp:simplePos x="0" y="0"/>
                <wp:positionH relativeFrom="margin">
                  <wp:posOffset>-1280160</wp:posOffset>
                </wp:positionH>
                <wp:positionV relativeFrom="paragraph">
                  <wp:posOffset>1527175</wp:posOffset>
                </wp:positionV>
                <wp:extent cx="3067050" cy="296545"/>
                <wp:effectExtent l="0" t="5398" r="13653" b="13652"/>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067050" cy="296545"/>
                        </a:xfrm>
                        <a:prstGeom prst="rect">
                          <a:avLst/>
                        </a:prstGeom>
                        <a:solidFill>
                          <a:srgbClr val="FFFFFF"/>
                        </a:solidFill>
                        <a:ln w="9525">
                          <a:solidFill>
                            <a:srgbClr val="000000"/>
                          </a:solidFill>
                          <a:miter lim="800000"/>
                          <a:headEnd/>
                          <a:tailEnd/>
                        </a:ln>
                      </wps:spPr>
                      <wps:txbx>
                        <w:txbxContent>
                          <w:p w14:paraId="5343C925" w14:textId="77777777" w:rsidR="00967C9D" w:rsidRPr="00D67407" w:rsidRDefault="00967C9D" w:rsidP="00967C9D">
                            <w:pPr>
                              <w:jc w:val="center"/>
                            </w:pPr>
                            <w:r w:rsidRPr="00D67407">
                              <w:t>Figure 1:  Management of the newborn exposed to 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D0722B8" id="_x0000_t202" coordsize="21600,21600" o:spt="202" path="m,l,21600r21600,l21600,xe">
                <v:stroke joinstyle="miter"/>
                <v:path gradientshapeok="t" o:connecttype="rect"/>
              </v:shapetype>
              <v:shape id="Text Box 2" o:spid="_x0000_s1026" type="#_x0000_t202" style="position:absolute;left:0;text-align:left;margin-left:-100.8pt;margin-top:120.25pt;width:241.5pt;height:23.35pt;rotation:-90;z-index:251680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">
                <v:textbox>
                  <w:txbxContent>
                    <w:p w14:paraId="5343C925" w14:textId="77777777" w:rsidR="00967C9D" w:rsidRPr="00D67407" w:rsidRDefault="00967C9D" w:rsidP="00967C9D">
                      <w:pPr>
                        <w:jc w:val="center"/>
                      </w:pPr>
                      <w:r w:rsidRPr="00D67407">
                        <w:t>Figure 1:  Management of the newborn exposed to TB</w:t>
                      </w:r>
                    </w:p>
                  </w:txbxContent>
                </v:textbox>
                <w10:wrap type="square" anchorx="margin"/>
              </v:shape>
            </w:pict>
          </mc:Fallback>
        </mc:AlternateContent>
      </w:r>
      <w:r w:rsidR="00A52CDF">
        <w:rPr>
          <w:noProof/>
          <w:color w:val="221E1F"/>
          <w:sz w:val="20"/>
        </w:rPr>
        <w:drawing>
          <wp:anchor distT="0" distB="0" distL="114300" distR="114300" simplePos="0" relativeHeight="251678720" behindDoc="0" locked="0" layoutInCell="1" allowOverlap="1" wp14:anchorId="5CB8DC1E" wp14:editId="2D9ED94D">
            <wp:simplePos x="0" y="0"/>
            <wp:positionH relativeFrom="page">
              <wp:posOffset>1326515</wp:posOffset>
            </wp:positionH>
            <wp:positionV relativeFrom="margin">
              <wp:posOffset>-6350</wp:posOffset>
            </wp:positionV>
            <wp:extent cx="4864100" cy="3551555"/>
            <wp:effectExtent l="0" t="0" r="0" b="0"/>
            <wp:wrapSquare wrapText="bothSides"/>
            <wp:docPr id="1810827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516437" name="Picture 897516437"/>
                    <pic:cNvPicPr/>
                  </pic:nvPicPr>
                  <pic:blipFill rotWithShape="1">
                    <a:blip r:embed="rId16" cstate="print">
                      <a:extLst>
                        <a:ext uri="{28A0092B-C50C-407E-A947-70E740481C1C}">
                          <a14:useLocalDpi xmlns:a14="http://schemas.microsoft.com/office/drawing/2010/main" val="0"/>
                        </a:ext>
                      </a:extLst>
                    </a:blip>
                    <a:srcRect l="7580" t="3593" r="7417" b="8134"/>
                    <a:stretch>
                      <a:fillRect/>
                    </a:stretch>
                  </pic:blipFill>
                  <pic:spPr bwMode="auto">
                    <a:xfrm>
                      <a:off x="0" y="0"/>
                      <a:ext cx="4864100" cy="35515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F54106" w14:textId="77777777" w:rsidR="00A016DD" w:rsidRDefault="00A016DD" w:rsidP="00D960FF">
      <w:pPr>
        <w:pStyle w:val="head2"/>
        <w:spacing w:line="240" w:lineRule="auto"/>
        <w:jc w:val="both"/>
        <w:rPr>
          <w:rFonts w:cs="Arial"/>
          <w:sz w:val="20"/>
          <w:lang w:val="en-US"/>
        </w:rPr>
      </w:pPr>
    </w:p>
    <w:p w14:paraId="19558C44" w14:textId="77777777" w:rsidR="00993081" w:rsidRPr="00993081" w:rsidRDefault="00993081" w:rsidP="00993081">
      <w:pPr>
        <w:rPr>
          <w:lang w:val="en-US"/>
        </w:rPr>
      </w:pPr>
    </w:p>
    <w:p w14:paraId="59C08201" w14:textId="77777777" w:rsidR="00993081" w:rsidRPr="00993081" w:rsidRDefault="00993081" w:rsidP="00993081">
      <w:pPr>
        <w:rPr>
          <w:lang w:val="en-US"/>
        </w:rPr>
      </w:pPr>
    </w:p>
    <w:p w14:paraId="74A591C7" w14:textId="77777777" w:rsidR="00993081" w:rsidRPr="00993081" w:rsidRDefault="00993081" w:rsidP="00993081">
      <w:pPr>
        <w:rPr>
          <w:lang w:val="en-US"/>
        </w:rPr>
      </w:pPr>
    </w:p>
    <w:p w14:paraId="51F7EA26" w14:textId="77777777" w:rsidR="00993081" w:rsidRPr="00993081" w:rsidRDefault="00993081" w:rsidP="00993081">
      <w:pPr>
        <w:rPr>
          <w:lang w:val="en-US"/>
        </w:rPr>
      </w:pPr>
    </w:p>
    <w:p w14:paraId="2996B401" w14:textId="77777777" w:rsidR="00993081" w:rsidRPr="00993081" w:rsidRDefault="00993081" w:rsidP="00993081">
      <w:pPr>
        <w:rPr>
          <w:lang w:val="en-US"/>
        </w:rPr>
      </w:pPr>
    </w:p>
    <w:p w14:paraId="11B49FB2" w14:textId="77777777" w:rsidR="00993081" w:rsidRPr="00993081" w:rsidRDefault="00993081" w:rsidP="00993081">
      <w:pPr>
        <w:rPr>
          <w:lang w:val="en-US"/>
        </w:rPr>
      </w:pPr>
    </w:p>
    <w:p w14:paraId="350728E5" w14:textId="77777777" w:rsidR="00993081" w:rsidRPr="00993081" w:rsidRDefault="00993081" w:rsidP="00993081">
      <w:pPr>
        <w:rPr>
          <w:lang w:val="en-US"/>
        </w:rPr>
      </w:pPr>
    </w:p>
    <w:p w14:paraId="3B1E5518" w14:textId="77777777" w:rsidR="00993081" w:rsidRPr="00993081" w:rsidRDefault="00993081" w:rsidP="00993081">
      <w:pPr>
        <w:rPr>
          <w:lang w:val="en-US"/>
        </w:rPr>
      </w:pPr>
    </w:p>
    <w:p w14:paraId="1891498B" w14:textId="77777777" w:rsidR="00993081" w:rsidRPr="00993081" w:rsidRDefault="00993081" w:rsidP="00993081">
      <w:pPr>
        <w:rPr>
          <w:lang w:val="en-US"/>
        </w:rPr>
      </w:pPr>
    </w:p>
    <w:p w14:paraId="7455FEA5" w14:textId="77777777" w:rsidR="00993081" w:rsidRPr="00993081" w:rsidRDefault="00993081" w:rsidP="00993081">
      <w:pPr>
        <w:rPr>
          <w:lang w:val="en-US"/>
        </w:rPr>
      </w:pPr>
    </w:p>
    <w:p w14:paraId="6414C3BA" w14:textId="77777777" w:rsidR="00993081" w:rsidRPr="00993081" w:rsidRDefault="00993081" w:rsidP="00993081">
      <w:pPr>
        <w:rPr>
          <w:lang w:val="en-US"/>
        </w:rPr>
      </w:pPr>
    </w:p>
    <w:p w14:paraId="6AAD31C9" w14:textId="77777777" w:rsidR="00993081" w:rsidRPr="00993081" w:rsidRDefault="00993081" w:rsidP="00993081">
      <w:pPr>
        <w:rPr>
          <w:lang w:val="en-US"/>
        </w:rPr>
      </w:pPr>
    </w:p>
    <w:p w14:paraId="0E7F3883" w14:textId="77777777" w:rsidR="00993081" w:rsidRPr="00993081" w:rsidRDefault="00993081" w:rsidP="00993081">
      <w:pPr>
        <w:rPr>
          <w:lang w:val="en-US"/>
        </w:rPr>
      </w:pPr>
    </w:p>
    <w:p w14:paraId="59341082" w14:textId="77777777" w:rsidR="00993081" w:rsidRPr="00993081" w:rsidRDefault="00993081" w:rsidP="00993081">
      <w:pPr>
        <w:rPr>
          <w:lang w:val="en-US"/>
        </w:rPr>
      </w:pPr>
    </w:p>
    <w:p w14:paraId="16D07829" w14:textId="77777777" w:rsidR="00993081" w:rsidRPr="00993081" w:rsidRDefault="00993081" w:rsidP="00993081">
      <w:pPr>
        <w:rPr>
          <w:lang w:val="en-US"/>
        </w:rPr>
      </w:pPr>
    </w:p>
    <w:p w14:paraId="1A99B809" w14:textId="77777777" w:rsidR="00993081" w:rsidRPr="00993081" w:rsidRDefault="00993081" w:rsidP="00993081">
      <w:pPr>
        <w:rPr>
          <w:lang w:val="en-US"/>
        </w:rPr>
      </w:pPr>
    </w:p>
    <w:p w14:paraId="2E4D1146" w14:textId="77777777" w:rsidR="00993081" w:rsidRPr="00993081" w:rsidRDefault="00993081" w:rsidP="00993081">
      <w:pPr>
        <w:rPr>
          <w:lang w:val="en-US"/>
        </w:rPr>
      </w:pPr>
    </w:p>
    <w:p w14:paraId="55F8DA5A" w14:textId="77777777" w:rsidR="00993081" w:rsidRPr="00993081" w:rsidRDefault="00993081" w:rsidP="00993081">
      <w:pPr>
        <w:rPr>
          <w:lang w:val="en-US"/>
        </w:rPr>
      </w:pPr>
    </w:p>
    <w:p w14:paraId="3F2CFA84" w14:textId="77777777" w:rsidR="00993081" w:rsidRDefault="00993081" w:rsidP="00993081">
      <w:pPr>
        <w:rPr>
          <w:rFonts w:eastAsia="Times New Roman" w:cs="Arial"/>
          <w:b/>
          <w:spacing w:val="0"/>
          <w:sz w:val="20"/>
          <w:szCs w:val="20"/>
          <w:lang w:val="en-US"/>
        </w:rPr>
      </w:pPr>
    </w:p>
    <w:p w14:paraId="22E424A4" w14:textId="77777777" w:rsidR="00993081" w:rsidRPr="00993081" w:rsidRDefault="00993081" w:rsidP="00993081">
      <w:pPr>
        <w:rPr>
          <w:lang w:val="en-US"/>
        </w:rPr>
        <w:sectPr w:rsidR="00993081" w:rsidRPr="00993081" w:rsidSect="00993081">
          <w:endnotePr>
            <w:numFmt w:val="decimal"/>
          </w:endnotePr>
          <w:pgSz w:w="11906" w:h="8391" w:orient="landscape" w:code="11"/>
          <w:pgMar w:top="1140" w:right="709" w:bottom="1140" w:left="1140" w:header="1151" w:footer="1151" w:gutter="0"/>
          <w:pgNumType w:start="5" w:chapStyle="1" w:chapSep="period"/>
          <w:cols w:space="720"/>
          <w:titlePg/>
          <w:docGrid w:linePitch="299"/>
        </w:sectPr>
      </w:pPr>
    </w:p>
    <w:p w14:paraId="21998804" w14:textId="285091C1" w:rsidR="00B95DC4" w:rsidRPr="007C2B34" w:rsidRDefault="00B1693E" w:rsidP="00DF765E">
      <w:pPr>
        <w:pStyle w:val="Heading3"/>
        <w:jc w:val="both"/>
      </w:pPr>
      <w:bookmarkStart w:id="7" w:name="_Toc234403172"/>
      <w:bookmarkStart w:id="8" w:name="_Toc236480720"/>
      <w:r>
        <w:t>T</w:t>
      </w:r>
      <w:r w:rsidR="00B95DC4" w:rsidRPr="007C2B34">
        <w:t xml:space="preserve">uberculosis in </w:t>
      </w:r>
      <w:r w:rsidR="00953C7E">
        <w:t>children and adolescents (&lt;1</w:t>
      </w:r>
      <w:r w:rsidR="008B2987">
        <w:t>5</w:t>
      </w:r>
      <w:r w:rsidR="00953C7E">
        <w:t xml:space="preserve"> years)</w:t>
      </w:r>
      <w:bookmarkEnd w:id="7"/>
      <w:bookmarkEnd w:id="8"/>
    </w:p>
    <w:p w14:paraId="1B2056BF" w14:textId="77777777" w:rsidR="00550055" w:rsidRPr="00DF765E" w:rsidRDefault="00550055" w:rsidP="00DF765E">
      <w:pPr>
        <w:pStyle w:val="ICD10"/>
        <w:tabs>
          <w:tab w:val="left" w:pos="2753"/>
        </w:tabs>
        <w:rPr>
          <w:sz w:val="14"/>
          <w:szCs w:val="16"/>
        </w:rPr>
      </w:pPr>
      <w:r w:rsidRPr="00DF765E">
        <w:rPr>
          <w:sz w:val="14"/>
          <w:szCs w:val="16"/>
        </w:rPr>
        <w:t>A15.0-3/A15.7-8/A16.0-2/A16.4/A16.7-8 + B20.0</w:t>
      </w:r>
    </w:p>
    <w:p w14:paraId="24CC95FA" w14:textId="77777777" w:rsidR="004A5394" w:rsidRDefault="004A5394" w:rsidP="00FC14CE">
      <w:pPr>
        <w:pStyle w:val="elist"/>
        <w:numPr>
          <w:ilvl w:val="0"/>
          <w:numId w:val="0"/>
        </w:numPr>
        <w:spacing w:line="240" w:lineRule="auto"/>
        <w:jc w:val="both"/>
        <w:rPr>
          <w:rFonts w:cs="Arial"/>
          <w:bCs/>
          <w:sz w:val="18"/>
          <w:szCs w:val="22"/>
        </w:rPr>
      </w:pPr>
    </w:p>
    <w:p w14:paraId="05CFB0ED" w14:textId="77777777" w:rsidR="005B7566" w:rsidRPr="0054297A" w:rsidRDefault="005B7566" w:rsidP="005B7566">
      <w:pPr>
        <w:pStyle w:val="head2"/>
        <w:spacing w:line="240" w:lineRule="auto"/>
        <w:jc w:val="both"/>
        <w:rPr>
          <w:rFonts w:cs="Arial"/>
          <w:sz w:val="20"/>
        </w:rPr>
      </w:pPr>
      <w:r w:rsidRPr="0054297A">
        <w:rPr>
          <w:rFonts w:cs="Arial"/>
          <w:sz w:val="20"/>
        </w:rPr>
        <w:t>DESCRIPTION</w:t>
      </w:r>
    </w:p>
    <w:p w14:paraId="6909E03A" w14:textId="3906B137" w:rsidR="00FC14CE" w:rsidRPr="0054297A" w:rsidRDefault="00FC14CE" w:rsidP="005B7566">
      <w:pPr>
        <w:pStyle w:val="elist"/>
        <w:numPr>
          <w:ilvl w:val="0"/>
          <w:numId w:val="0"/>
        </w:numPr>
        <w:spacing w:line="240" w:lineRule="auto"/>
        <w:jc w:val="both"/>
        <w:rPr>
          <w:rFonts w:cs="Arial"/>
          <w:bCs/>
          <w:sz w:val="18"/>
          <w:szCs w:val="22"/>
        </w:rPr>
      </w:pPr>
      <w:r>
        <w:rPr>
          <w:rFonts w:cs="Arial"/>
          <w:bCs/>
          <w:sz w:val="18"/>
          <w:szCs w:val="22"/>
        </w:rPr>
        <w:t xml:space="preserve">Tuberculosis (TB) is a </w:t>
      </w:r>
      <w:r w:rsidRPr="0054297A">
        <w:rPr>
          <w:rFonts w:cs="Arial"/>
          <w:bCs/>
          <w:sz w:val="18"/>
          <w:szCs w:val="22"/>
        </w:rPr>
        <w:t xml:space="preserve">chronic, granulomatous disease caused by </w:t>
      </w:r>
      <w:r w:rsidRPr="0054297A">
        <w:rPr>
          <w:rFonts w:cs="Arial"/>
          <w:bCs/>
          <w:i/>
          <w:sz w:val="18"/>
          <w:szCs w:val="22"/>
        </w:rPr>
        <w:t>M. tuberculosis</w:t>
      </w:r>
      <w:r w:rsidRPr="0054297A">
        <w:rPr>
          <w:rFonts w:cs="Arial"/>
          <w:bCs/>
          <w:sz w:val="18"/>
          <w:szCs w:val="22"/>
        </w:rPr>
        <w:t>.</w:t>
      </w:r>
      <w:r>
        <w:rPr>
          <w:rFonts w:cs="Arial"/>
          <w:bCs/>
          <w:sz w:val="18"/>
          <w:szCs w:val="22"/>
        </w:rPr>
        <w:t xml:space="preserve"> </w:t>
      </w:r>
    </w:p>
    <w:p w14:paraId="3AEBF1BA" w14:textId="77777777" w:rsidR="00FC14CE" w:rsidRDefault="00FC14CE" w:rsidP="005B7566">
      <w:pPr>
        <w:pStyle w:val="elist"/>
        <w:numPr>
          <w:ilvl w:val="0"/>
          <w:numId w:val="0"/>
        </w:numPr>
        <w:tabs>
          <w:tab w:val="clear" w:pos="113"/>
        </w:tabs>
        <w:spacing w:line="240" w:lineRule="auto"/>
        <w:jc w:val="both"/>
        <w:rPr>
          <w:rFonts w:cs="Arial"/>
          <w:bCs/>
          <w:sz w:val="18"/>
          <w:szCs w:val="22"/>
        </w:rPr>
      </w:pPr>
    </w:p>
    <w:p w14:paraId="08A5528D" w14:textId="77777777" w:rsidR="00FC14CE" w:rsidRPr="0054297A" w:rsidRDefault="00FC14CE" w:rsidP="005B7566">
      <w:pPr>
        <w:pStyle w:val="elist"/>
        <w:numPr>
          <w:ilvl w:val="0"/>
          <w:numId w:val="0"/>
        </w:numPr>
        <w:tabs>
          <w:tab w:val="clear" w:pos="113"/>
        </w:tabs>
        <w:spacing w:line="240" w:lineRule="auto"/>
        <w:jc w:val="both"/>
        <w:rPr>
          <w:rFonts w:cs="Arial"/>
          <w:bCs/>
          <w:sz w:val="18"/>
          <w:szCs w:val="22"/>
        </w:rPr>
      </w:pPr>
      <w:r w:rsidRPr="0054297A">
        <w:rPr>
          <w:rFonts w:cs="Arial"/>
          <w:bCs/>
          <w:sz w:val="18"/>
          <w:szCs w:val="22"/>
        </w:rPr>
        <w:t xml:space="preserve">Most children </w:t>
      </w:r>
      <w:r>
        <w:rPr>
          <w:rFonts w:cs="Arial"/>
          <w:bCs/>
          <w:sz w:val="18"/>
          <w:szCs w:val="22"/>
        </w:rPr>
        <w:t>develop</w:t>
      </w:r>
      <w:r w:rsidRPr="0054297A">
        <w:rPr>
          <w:rFonts w:cs="Arial"/>
          <w:bCs/>
          <w:sz w:val="18"/>
          <w:szCs w:val="22"/>
        </w:rPr>
        <w:t xml:space="preserve"> </w:t>
      </w:r>
      <w:r>
        <w:rPr>
          <w:rFonts w:cs="Arial"/>
          <w:bCs/>
          <w:sz w:val="18"/>
          <w:szCs w:val="22"/>
        </w:rPr>
        <w:t xml:space="preserve">TB after inhalation of droplets containing </w:t>
      </w:r>
      <w:r w:rsidRPr="002048C7">
        <w:rPr>
          <w:rFonts w:cs="Arial"/>
          <w:bCs/>
          <w:i/>
          <w:iCs/>
          <w:sz w:val="18"/>
          <w:szCs w:val="22"/>
        </w:rPr>
        <w:t>M. tuberculosis</w:t>
      </w:r>
      <w:r>
        <w:rPr>
          <w:rFonts w:cs="Arial"/>
          <w:bCs/>
          <w:sz w:val="18"/>
          <w:szCs w:val="22"/>
        </w:rPr>
        <w:t>, which have been coughed or exhaled by adults or adolescents with pulmonary TB</w:t>
      </w:r>
      <w:r w:rsidRPr="0054297A">
        <w:rPr>
          <w:rFonts w:cs="Arial"/>
          <w:bCs/>
          <w:sz w:val="18"/>
          <w:szCs w:val="22"/>
        </w:rPr>
        <w:t>.</w:t>
      </w:r>
      <w:r>
        <w:rPr>
          <w:rFonts w:cs="Arial"/>
          <w:bCs/>
          <w:sz w:val="18"/>
          <w:szCs w:val="22"/>
        </w:rPr>
        <w:t xml:space="preserve"> It is very important to identify the adult or adolescent with TB the child with TB is or was exposed to. Identify and screen all other child contacts of the adult with TB and offer TB preventive therapy (TPT) if appropriate. </w:t>
      </w:r>
    </w:p>
    <w:p w14:paraId="495CA6DE" w14:textId="77777777" w:rsidR="00FC14CE" w:rsidRPr="0054297A" w:rsidRDefault="00FC14CE" w:rsidP="005B7566">
      <w:pPr>
        <w:pStyle w:val="elist"/>
        <w:numPr>
          <w:ilvl w:val="0"/>
          <w:numId w:val="0"/>
        </w:numPr>
        <w:tabs>
          <w:tab w:val="clear" w:pos="113"/>
        </w:tabs>
        <w:spacing w:line="240" w:lineRule="auto"/>
        <w:jc w:val="both"/>
        <w:rPr>
          <w:rFonts w:cs="Arial"/>
          <w:sz w:val="18"/>
        </w:rPr>
      </w:pPr>
    </w:p>
    <w:p w14:paraId="027A5C9B" w14:textId="77777777" w:rsidR="00FC14CE" w:rsidRPr="0054297A" w:rsidRDefault="00FC14CE" w:rsidP="005B7566">
      <w:pPr>
        <w:pStyle w:val="elist"/>
        <w:numPr>
          <w:ilvl w:val="0"/>
          <w:numId w:val="0"/>
        </w:numPr>
        <w:spacing w:line="240" w:lineRule="auto"/>
        <w:jc w:val="both"/>
        <w:rPr>
          <w:rFonts w:cs="Arial"/>
          <w:sz w:val="18"/>
        </w:rPr>
      </w:pPr>
      <w:r>
        <w:rPr>
          <w:rFonts w:cs="Arial"/>
          <w:bCs/>
          <w:sz w:val="18"/>
          <w:szCs w:val="22"/>
        </w:rPr>
        <w:t xml:space="preserve">Children &lt; 2 years or living with HIV or severely malnourished may have few or atypical symptoms and are at high risk of rapid progression of TB disease with quick deterioration. Do not delay investigations for TB. </w:t>
      </w:r>
    </w:p>
    <w:p w14:paraId="51B061C2" w14:textId="77777777" w:rsidR="005B7566" w:rsidRDefault="005B7566" w:rsidP="005B7566">
      <w:pPr>
        <w:pStyle w:val="Heading5"/>
        <w:spacing w:before="0"/>
      </w:pPr>
    </w:p>
    <w:p w14:paraId="3B6BEDB0" w14:textId="11E678AE" w:rsidR="00E34C98" w:rsidRDefault="00E34C98" w:rsidP="00DF765E">
      <w:pPr>
        <w:pStyle w:val="Heading5"/>
        <w:spacing w:before="0"/>
      </w:pPr>
      <w:r w:rsidRPr="001F4BAA">
        <w:t xml:space="preserve">DIAGNOSIS </w:t>
      </w:r>
    </w:p>
    <w:p w14:paraId="262EDFA1" w14:textId="77777777" w:rsidR="00FC14CE" w:rsidRPr="003532CC" w:rsidRDefault="00FC14CE" w:rsidP="005B7566">
      <w:pPr>
        <w:pStyle w:val="elist"/>
        <w:numPr>
          <w:ilvl w:val="0"/>
          <w:numId w:val="0"/>
        </w:numPr>
        <w:spacing w:line="240" w:lineRule="auto"/>
        <w:jc w:val="both"/>
        <w:rPr>
          <w:rFonts w:cs="Arial"/>
          <w:bCs/>
          <w:sz w:val="18"/>
          <w:szCs w:val="22"/>
        </w:rPr>
      </w:pPr>
      <w:r>
        <w:rPr>
          <w:rFonts w:cs="Arial"/>
          <w:bCs/>
          <w:sz w:val="18"/>
          <w:szCs w:val="22"/>
        </w:rPr>
        <w:t>Signs and symptoms may include:</w:t>
      </w:r>
    </w:p>
    <w:p w14:paraId="6F45DA09" w14:textId="7C6DA91F" w:rsidR="00FC14CE" w:rsidRPr="00171076" w:rsidRDefault="00FC14CE" w:rsidP="00A60049">
      <w:pPr>
        <w:pStyle w:val="ep1"/>
        <w:numPr>
          <w:ilvl w:val="0"/>
          <w:numId w:val="35"/>
        </w:numPr>
        <w:spacing w:line="240" w:lineRule="auto"/>
        <w:rPr>
          <w:rFonts w:cs="Arial"/>
          <w:bCs/>
          <w:sz w:val="18"/>
        </w:rPr>
      </w:pPr>
      <w:r>
        <w:rPr>
          <w:rFonts w:cs="Arial"/>
          <w:bCs/>
          <w:sz w:val="18"/>
        </w:rPr>
        <w:t>cough, acute (especially in infants or immunocompromised children) or persistent,</w:t>
      </w:r>
      <w:r w:rsidRPr="0054297A">
        <w:rPr>
          <w:rFonts w:cs="Arial"/>
          <w:bCs/>
          <w:sz w:val="18"/>
        </w:rPr>
        <w:t xml:space="preserve"> unremitting </w:t>
      </w:r>
      <w:r>
        <w:rPr>
          <w:rFonts w:cs="Arial"/>
          <w:bCs/>
          <w:sz w:val="18"/>
        </w:rPr>
        <w:t xml:space="preserve">cough </w:t>
      </w:r>
      <w:r w:rsidRPr="0054297A">
        <w:rPr>
          <w:rFonts w:cs="Arial"/>
          <w:bCs/>
          <w:sz w:val="18"/>
        </w:rPr>
        <w:t>for &gt;</w:t>
      </w:r>
      <w:r>
        <w:rPr>
          <w:rFonts w:cs="Arial"/>
          <w:bCs/>
          <w:sz w:val="18"/>
        </w:rPr>
        <w:t> </w:t>
      </w:r>
      <w:r w:rsidRPr="0054297A">
        <w:rPr>
          <w:rFonts w:cs="Arial"/>
          <w:bCs/>
          <w:sz w:val="18"/>
        </w:rPr>
        <w:t>14</w:t>
      </w:r>
      <w:r>
        <w:rPr>
          <w:rFonts w:cs="Arial"/>
          <w:bCs/>
          <w:sz w:val="18"/>
        </w:rPr>
        <w:t> </w:t>
      </w:r>
      <w:r w:rsidRPr="0054297A">
        <w:rPr>
          <w:rFonts w:cs="Arial"/>
          <w:bCs/>
          <w:sz w:val="18"/>
        </w:rPr>
        <w:t>days</w:t>
      </w:r>
      <w:r>
        <w:rPr>
          <w:rFonts w:cs="Arial"/>
          <w:bCs/>
          <w:sz w:val="18"/>
        </w:rPr>
        <w:t xml:space="preserve"> that persists despite treatment</w:t>
      </w:r>
    </w:p>
    <w:p w14:paraId="65CA6E19" w14:textId="2AD75EA0" w:rsidR="00FC14CE" w:rsidRDefault="00FC14CE" w:rsidP="00A60049">
      <w:pPr>
        <w:pStyle w:val="ep1"/>
        <w:numPr>
          <w:ilvl w:val="0"/>
          <w:numId w:val="35"/>
        </w:numPr>
        <w:spacing w:line="240" w:lineRule="auto"/>
        <w:rPr>
          <w:rFonts w:cs="Arial"/>
          <w:bCs/>
          <w:sz w:val="18"/>
        </w:rPr>
      </w:pPr>
      <w:r>
        <w:rPr>
          <w:rFonts w:cs="Arial"/>
          <w:bCs/>
          <w:sz w:val="18"/>
        </w:rPr>
        <w:t>loss of appetite</w:t>
      </w:r>
    </w:p>
    <w:p w14:paraId="21EEA567" w14:textId="224B1067" w:rsidR="00FC14CE" w:rsidRPr="0054297A" w:rsidRDefault="00FC14CE" w:rsidP="00A60049">
      <w:pPr>
        <w:pStyle w:val="ep1"/>
        <w:numPr>
          <w:ilvl w:val="0"/>
          <w:numId w:val="35"/>
        </w:numPr>
        <w:spacing w:line="240" w:lineRule="auto"/>
        <w:rPr>
          <w:rFonts w:cs="Arial"/>
          <w:bCs/>
          <w:sz w:val="18"/>
        </w:rPr>
      </w:pPr>
      <w:r w:rsidRPr="0054297A">
        <w:rPr>
          <w:rFonts w:cs="Arial"/>
          <w:bCs/>
          <w:sz w:val="18"/>
        </w:rPr>
        <w:t>unexplained weight loss or failure to thrive</w:t>
      </w:r>
      <w:r>
        <w:rPr>
          <w:rFonts w:cs="Arial"/>
          <w:bCs/>
          <w:sz w:val="18"/>
        </w:rPr>
        <w:t xml:space="preserve"> including insufficient weight gain and growth faltering</w:t>
      </w:r>
    </w:p>
    <w:p w14:paraId="5B4C1E9B" w14:textId="424B3E56" w:rsidR="00FC14CE" w:rsidRPr="0054297A" w:rsidRDefault="00FC14CE" w:rsidP="00A60049">
      <w:pPr>
        <w:pStyle w:val="ep1"/>
        <w:numPr>
          <w:ilvl w:val="0"/>
          <w:numId w:val="35"/>
        </w:numPr>
        <w:spacing w:line="240" w:lineRule="auto"/>
        <w:rPr>
          <w:rFonts w:cs="Arial"/>
          <w:bCs/>
          <w:sz w:val="18"/>
        </w:rPr>
      </w:pPr>
      <w:r>
        <w:rPr>
          <w:rFonts w:cs="Arial"/>
          <w:bCs/>
          <w:sz w:val="18"/>
        </w:rPr>
        <w:t>lack of energy, child is less playful</w:t>
      </w:r>
    </w:p>
    <w:p w14:paraId="123F175F" w14:textId="554B5F66" w:rsidR="00FC14CE" w:rsidRDefault="00FC14CE" w:rsidP="00A60049">
      <w:pPr>
        <w:pStyle w:val="ep1"/>
        <w:numPr>
          <w:ilvl w:val="0"/>
          <w:numId w:val="35"/>
        </w:numPr>
        <w:spacing w:line="240" w:lineRule="auto"/>
        <w:rPr>
          <w:rFonts w:cs="Arial"/>
          <w:bCs/>
          <w:sz w:val="18"/>
        </w:rPr>
      </w:pPr>
      <w:r w:rsidRPr="0054297A">
        <w:rPr>
          <w:rFonts w:cs="Arial"/>
          <w:bCs/>
          <w:sz w:val="18"/>
        </w:rPr>
        <w:t>unexplained fever</w:t>
      </w:r>
      <w:r>
        <w:rPr>
          <w:rFonts w:cs="Arial"/>
          <w:bCs/>
          <w:sz w:val="18"/>
        </w:rPr>
        <w:t xml:space="preserve"> (&gt; 38°C)</w:t>
      </w:r>
      <w:r w:rsidRPr="0054297A">
        <w:rPr>
          <w:rFonts w:cs="Arial"/>
          <w:bCs/>
          <w:sz w:val="18"/>
        </w:rPr>
        <w:t xml:space="preserve"> for ≥</w:t>
      </w:r>
      <w:r>
        <w:rPr>
          <w:rFonts w:cs="Arial"/>
          <w:bCs/>
          <w:sz w:val="18"/>
        </w:rPr>
        <w:t> </w:t>
      </w:r>
      <w:r w:rsidRPr="0054297A">
        <w:rPr>
          <w:rFonts w:cs="Arial"/>
          <w:bCs/>
          <w:sz w:val="18"/>
        </w:rPr>
        <w:t>2</w:t>
      </w:r>
      <w:r>
        <w:rPr>
          <w:rFonts w:cs="Arial"/>
          <w:bCs/>
          <w:sz w:val="18"/>
        </w:rPr>
        <w:t> </w:t>
      </w:r>
      <w:r w:rsidRPr="0054297A">
        <w:rPr>
          <w:rFonts w:cs="Arial"/>
          <w:bCs/>
          <w:sz w:val="18"/>
        </w:rPr>
        <w:t>weeks</w:t>
      </w:r>
    </w:p>
    <w:p w14:paraId="1970630B" w14:textId="21285AB4" w:rsidR="00FC14CE" w:rsidRPr="0054297A" w:rsidRDefault="00FC14CE" w:rsidP="00A60049">
      <w:pPr>
        <w:pStyle w:val="ep1"/>
        <w:numPr>
          <w:ilvl w:val="0"/>
          <w:numId w:val="35"/>
        </w:numPr>
        <w:spacing w:line="240" w:lineRule="auto"/>
        <w:rPr>
          <w:rFonts w:cs="Arial"/>
          <w:bCs/>
          <w:sz w:val="18"/>
        </w:rPr>
      </w:pPr>
      <w:r>
        <w:rPr>
          <w:rFonts w:cs="Arial"/>
          <w:bCs/>
          <w:sz w:val="18"/>
        </w:rPr>
        <w:t>drenching night sweats that are excessive and soak the bed or clothes</w:t>
      </w:r>
    </w:p>
    <w:p w14:paraId="07945412" w14:textId="55269B68" w:rsidR="00FC14CE" w:rsidRPr="0054297A" w:rsidDel="00171076" w:rsidRDefault="00FC14CE" w:rsidP="00A60049">
      <w:pPr>
        <w:pStyle w:val="ep1"/>
        <w:numPr>
          <w:ilvl w:val="0"/>
          <w:numId w:val="35"/>
        </w:numPr>
        <w:spacing w:line="240" w:lineRule="auto"/>
        <w:rPr>
          <w:rFonts w:cs="Arial"/>
          <w:bCs/>
          <w:sz w:val="18"/>
        </w:rPr>
      </w:pPr>
      <w:r>
        <w:rPr>
          <w:rFonts w:cs="Arial"/>
          <w:bCs/>
          <w:sz w:val="18"/>
        </w:rPr>
        <w:t>noisy breathing or wheeze</w:t>
      </w:r>
    </w:p>
    <w:p w14:paraId="6069FD6B" w14:textId="4FF60F6E" w:rsidR="00FC14CE" w:rsidRPr="0054297A" w:rsidRDefault="00FC14CE" w:rsidP="00A60049">
      <w:pPr>
        <w:pStyle w:val="ep1"/>
        <w:numPr>
          <w:ilvl w:val="0"/>
          <w:numId w:val="35"/>
        </w:numPr>
        <w:spacing w:line="240" w:lineRule="auto"/>
        <w:rPr>
          <w:rFonts w:cs="Arial"/>
          <w:sz w:val="18"/>
        </w:rPr>
      </w:pPr>
      <w:r w:rsidRPr="0054297A">
        <w:rPr>
          <w:rFonts w:cs="Arial"/>
          <w:bCs/>
          <w:sz w:val="18"/>
        </w:rPr>
        <w:t>l</w:t>
      </w:r>
      <w:r w:rsidRPr="0054297A">
        <w:rPr>
          <w:rFonts w:cs="Arial"/>
          <w:sz w:val="18"/>
        </w:rPr>
        <w:t>ymphadenopathy (especially cervical</w:t>
      </w:r>
      <w:r>
        <w:rPr>
          <w:rFonts w:cs="Arial"/>
          <w:sz w:val="18"/>
        </w:rPr>
        <w:t xml:space="preserve"> and matted lymph nodes</w:t>
      </w:r>
      <w:r w:rsidRPr="0054297A">
        <w:rPr>
          <w:rFonts w:cs="Arial"/>
          <w:sz w:val="18"/>
        </w:rPr>
        <w:t>)</w:t>
      </w:r>
    </w:p>
    <w:p w14:paraId="17E4C297" w14:textId="2CF92A5A" w:rsidR="00FC14CE" w:rsidRPr="00495350" w:rsidRDefault="00FC14CE" w:rsidP="00A60049">
      <w:pPr>
        <w:pStyle w:val="ep1"/>
        <w:numPr>
          <w:ilvl w:val="0"/>
          <w:numId w:val="35"/>
        </w:numPr>
        <w:spacing w:line="240" w:lineRule="auto"/>
        <w:rPr>
          <w:rFonts w:cs="Arial"/>
          <w:sz w:val="18"/>
          <w:szCs w:val="18"/>
        </w:rPr>
      </w:pPr>
      <w:r w:rsidRPr="00495350">
        <w:rPr>
          <w:rFonts w:cs="Arial"/>
          <w:sz w:val="18"/>
          <w:szCs w:val="18"/>
        </w:rPr>
        <w:t>hepatosplenomegaly</w:t>
      </w:r>
    </w:p>
    <w:p w14:paraId="219B97C3" w14:textId="5C829040" w:rsidR="00FC14CE" w:rsidRPr="00CB5E40" w:rsidRDefault="00FC14CE" w:rsidP="00A60049">
      <w:pPr>
        <w:pStyle w:val="ep1"/>
        <w:numPr>
          <w:ilvl w:val="0"/>
          <w:numId w:val="35"/>
        </w:numPr>
        <w:spacing w:line="240" w:lineRule="auto"/>
        <w:rPr>
          <w:rFonts w:cs="Arial"/>
          <w:sz w:val="18"/>
          <w:szCs w:val="18"/>
        </w:rPr>
      </w:pPr>
      <w:r w:rsidRPr="00CB5E40">
        <w:rPr>
          <w:rFonts w:cs="Arial"/>
          <w:sz w:val="18"/>
          <w:szCs w:val="18"/>
        </w:rPr>
        <w:t>consolidation and pleural effusion on chest examination</w:t>
      </w:r>
    </w:p>
    <w:p w14:paraId="42C9F4DD" w14:textId="38CF9331" w:rsidR="001D4207" w:rsidRPr="001F4BAA" w:rsidRDefault="001D4207" w:rsidP="00DF765E">
      <w:pPr>
        <w:pStyle w:val="Heading5"/>
        <w:spacing w:before="0"/>
      </w:pPr>
    </w:p>
    <w:p w14:paraId="58C399CD" w14:textId="77777777" w:rsidR="001D4207" w:rsidRDefault="001D4207" w:rsidP="005B7566">
      <w:pPr>
        <w:pStyle w:val="NoSpacing"/>
      </w:pPr>
      <w:r w:rsidRPr="001F4BAA">
        <w:t>Any child presenting with symptoms and signs suggestive of pulmonary TB is regarded as a case of TB if there is:</w:t>
      </w:r>
    </w:p>
    <w:p w14:paraId="62F02D4E" w14:textId="0E4E84B6" w:rsidR="001D4207" w:rsidRDefault="001D4207" w:rsidP="005B7566">
      <w:pPr>
        <w:pStyle w:val="ListParagraph"/>
      </w:pPr>
      <w:r w:rsidRPr="001F4BAA">
        <w:t>A chest X-ray suggestive of TB</w:t>
      </w:r>
    </w:p>
    <w:p w14:paraId="0D89D329" w14:textId="4E0E1E30" w:rsidR="00E34C98" w:rsidRPr="001F4BAA" w:rsidRDefault="00E34C98" w:rsidP="005B7566">
      <w:pPr>
        <w:pStyle w:val="ListParagraph"/>
        <w:numPr>
          <w:ilvl w:val="1"/>
          <w:numId w:val="4"/>
        </w:numPr>
      </w:pPr>
      <w:r w:rsidRPr="001F4BAA">
        <w:t>hilar or mediastinal adenopathy</w:t>
      </w:r>
      <w:r>
        <w:t>,</w:t>
      </w:r>
      <w:r w:rsidRPr="001F4BAA">
        <w:t xml:space="preserve"> with or without parenchymal opacification</w:t>
      </w:r>
      <w:r>
        <w:t>,</w:t>
      </w:r>
      <w:r w:rsidRPr="001F4BAA">
        <w:t xml:space="preserve"> and/or bronchopneumonia</w:t>
      </w:r>
    </w:p>
    <w:p w14:paraId="3306EF64" w14:textId="0D45C880" w:rsidR="001D4207" w:rsidRDefault="001D4207" w:rsidP="005B7566">
      <w:pPr>
        <w:pStyle w:val="NoSpacing"/>
        <w:rPr>
          <w:rStyle w:val="Strong"/>
        </w:rPr>
      </w:pPr>
      <w:r w:rsidRPr="001A07D3">
        <w:rPr>
          <w:rStyle w:val="Strong"/>
        </w:rPr>
        <w:t>AND/OR</w:t>
      </w:r>
    </w:p>
    <w:p w14:paraId="2C1A91F1" w14:textId="16D700F2" w:rsidR="001D4207" w:rsidRDefault="001D4207" w:rsidP="005B7566">
      <w:pPr>
        <w:pStyle w:val="ListParagraph"/>
      </w:pPr>
      <w:r w:rsidRPr="001F4BAA">
        <w:t xml:space="preserve">History of </w:t>
      </w:r>
      <w:r w:rsidR="00495350">
        <w:t>significant</w:t>
      </w:r>
      <w:r w:rsidRPr="001F4BAA">
        <w:t xml:space="preserve"> TB </w:t>
      </w:r>
      <w:r w:rsidR="00495350">
        <w:t>exposure</w:t>
      </w:r>
      <w:r w:rsidR="00495350" w:rsidRPr="001F4BAA">
        <w:t xml:space="preserve"> </w:t>
      </w:r>
      <w:r w:rsidR="00E34C98" w:rsidRPr="00CB5E40">
        <w:rPr>
          <w:b/>
          <w:bCs/>
        </w:rPr>
        <w:t>OR</w:t>
      </w:r>
      <w:r w:rsidRPr="001F4BAA">
        <w:t xml:space="preserve"> positive tuberculin skin test (TST) e.g. Mantoux.</w:t>
      </w:r>
    </w:p>
    <w:p w14:paraId="4AB44DDF" w14:textId="2BC01427" w:rsidR="00E34C98" w:rsidRPr="00495350" w:rsidRDefault="00495350" w:rsidP="005B7566">
      <w:pPr>
        <w:pStyle w:val="ListParagraph"/>
        <w:numPr>
          <w:ilvl w:val="1"/>
          <w:numId w:val="4"/>
        </w:numPr>
      </w:pPr>
      <w:r w:rsidRPr="00CB5E40">
        <w:rPr>
          <w:rFonts w:ascii="Helvetica" w:hAnsi="Helvetica" w:cs="Helvetica"/>
          <w:spacing w:val="0"/>
        </w:rPr>
        <w:t>History of significant TB exposure is defined as exposure within the 12 months before the child/adolescent presents with presumed TB, to a person (adult or adolescent) with pulmonary TB within the same enclosed space for ≥ 1 night (e.g. at home</w:t>
      </w:r>
      <w:r>
        <w:rPr>
          <w:rFonts w:ascii="Helvetica" w:hAnsi="Helvetica" w:cs="Helvetica"/>
          <w:spacing w:val="0"/>
        </w:rPr>
        <w:t>)</w:t>
      </w:r>
      <w:r w:rsidRPr="00CB5E40">
        <w:rPr>
          <w:rFonts w:ascii="Helvetica" w:hAnsi="Helvetica" w:cs="Helvetica"/>
          <w:spacing w:val="0"/>
        </w:rPr>
        <w:t xml:space="preserve"> or for frequent or extended daytime periods (e.g. school, crèche) during the three months before the source/index patient started TB treatment</w:t>
      </w:r>
      <w:r>
        <w:rPr>
          <w:rFonts w:ascii="Helvetica" w:hAnsi="Helvetica" w:cs="Helvetica"/>
          <w:spacing w:val="0"/>
        </w:rPr>
        <w:t>.</w:t>
      </w:r>
    </w:p>
    <w:p w14:paraId="7F1BCD5F" w14:textId="7AC029DA" w:rsidR="00E34C98" w:rsidRDefault="00E34C98" w:rsidP="005B7566">
      <w:pPr>
        <w:pStyle w:val="ListParagraph"/>
        <w:numPr>
          <w:ilvl w:val="1"/>
          <w:numId w:val="4"/>
        </w:numPr>
      </w:pPr>
      <w:r w:rsidRPr="001F4BAA">
        <w:t>Tuberculin skin test (TST), e.g. Mantoux</w:t>
      </w:r>
      <w:r>
        <w:t xml:space="preserve">:  </w:t>
      </w:r>
      <w:r w:rsidRPr="009F2641">
        <w:rPr>
          <w:rFonts w:cs="Arial"/>
          <w:szCs w:val="22"/>
        </w:rPr>
        <w:t xml:space="preserve">A TST provides no additional information in a child who is known to have a </w:t>
      </w:r>
      <w:r w:rsidR="00B1693E">
        <w:rPr>
          <w:rFonts w:cs="Arial"/>
          <w:szCs w:val="22"/>
        </w:rPr>
        <w:t xml:space="preserve">significant </w:t>
      </w:r>
      <w:r w:rsidRPr="009F2641">
        <w:rPr>
          <w:rFonts w:cs="Arial"/>
          <w:szCs w:val="22"/>
        </w:rPr>
        <w:t xml:space="preserve">TB exposure. </w:t>
      </w:r>
    </w:p>
    <w:p w14:paraId="23850613" w14:textId="77777777" w:rsidR="009F2641" w:rsidRDefault="00E34C98" w:rsidP="00DF765E">
      <w:pPr>
        <w:pStyle w:val="ListParagraph"/>
        <w:numPr>
          <w:ilvl w:val="2"/>
          <w:numId w:val="4"/>
        </w:numPr>
        <w:ind w:left="1080"/>
      </w:pPr>
      <w:r w:rsidRPr="001F4BAA">
        <w:t>A positive test: TST induration ≥10 mm</w:t>
      </w:r>
      <w:r w:rsidR="009F2641">
        <w:t xml:space="preserve"> or ≥ 5 mm in children living with HIV (CLHIV) or malnourished children</w:t>
      </w:r>
      <w:r w:rsidRPr="001F4BAA">
        <w:t>.</w:t>
      </w:r>
    </w:p>
    <w:p w14:paraId="30AB59E8" w14:textId="12CA2B39" w:rsidR="00E34C98" w:rsidRDefault="00E34C98" w:rsidP="00DF765E">
      <w:pPr>
        <w:pStyle w:val="ListParagraph"/>
        <w:numPr>
          <w:ilvl w:val="2"/>
          <w:numId w:val="4"/>
        </w:numPr>
        <w:ind w:left="1080"/>
      </w:pPr>
      <w:r>
        <w:t xml:space="preserve">A positive TST confirms a child has been infected with TB but does not differentiate </w:t>
      </w:r>
      <w:r w:rsidR="009F2641">
        <w:t>between TB infection and TB disease.</w:t>
      </w:r>
    </w:p>
    <w:p w14:paraId="23C0218B" w14:textId="77777777" w:rsidR="009F2641" w:rsidRPr="00F41C30" w:rsidRDefault="009F2641" w:rsidP="00DF765E">
      <w:pPr>
        <w:pStyle w:val="elist"/>
        <w:numPr>
          <w:ilvl w:val="2"/>
          <w:numId w:val="4"/>
        </w:numPr>
        <w:tabs>
          <w:tab w:val="clear" w:pos="113"/>
        </w:tabs>
        <w:spacing w:line="240" w:lineRule="auto"/>
        <w:ind w:left="1080"/>
        <w:jc w:val="both"/>
        <w:rPr>
          <w:rFonts w:cs="Arial"/>
          <w:sz w:val="18"/>
          <w:szCs w:val="22"/>
        </w:rPr>
      </w:pPr>
      <w:r>
        <w:rPr>
          <w:rFonts w:cs="Arial"/>
          <w:bCs/>
          <w:sz w:val="18"/>
        </w:rPr>
        <w:t>A negative TST does not exclude TB infection or TB disease and a decision not to start TB treatment should not be based on a negative TST test.</w:t>
      </w:r>
    </w:p>
    <w:p w14:paraId="05611008" w14:textId="29E24D8F" w:rsidR="00E34C98" w:rsidRPr="001F4BAA" w:rsidRDefault="00E34C98" w:rsidP="00DF765E">
      <w:pPr>
        <w:pStyle w:val="ListParagraph"/>
        <w:numPr>
          <w:ilvl w:val="2"/>
          <w:numId w:val="4"/>
        </w:numPr>
        <w:ind w:left="1080"/>
      </w:pPr>
      <w:r w:rsidRPr="001F4BAA">
        <w:t>A TST may be falsely negative in the presence of</w:t>
      </w:r>
      <w:r w:rsidR="009F2641">
        <w:t xml:space="preserve"> </w:t>
      </w:r>
      <w:r>
        <w:t>m</w:t>
      </w:r>
      <w:r w:rsidRPr="001F4BAA">
        <w:t>alnutrition</w:t>
      </w:r>
      <w:r>
        <w:t>,</w:t>
      </w:r>
      <w:r w:rsidR="009F2641">
        <w:t xml:space="preserve"> </w:t>
      </w:r>
      <w:r w:rsidRPr="001F4BAA">
        <w:t>immuno</w:t>
      </w:r>
      <w:r w:rsidR="009F2641">
        <w:t>suppression</w:t>
      </w:r>
      <w:r w:rsidRPr="001F4BAA">
        <w:t>, e.g. HIV</w:t>
      </w:r>
      <w:r>
        <w:t>,</w:t>
      </w:r>
      <w:r w:rsidR="009F2641">
        <w:t xml:space="preserve"> </w:t>
      </w:r>
      <w:r w:rsidRPr="001F4BAA">
        <w:t>steroid therapy, cancer chemotherapy</w:t>
      </w:r>
      <w:r>
        <w:t>,</w:t>
      </w:r>
      <w:r w:rsidR="009F2641">
        <w:t xml:space="preserve"> </w:t>
      </w:r>
      <w:r w:rsidRPr="001F4BAA">
        <w:t>following overwhelming viral infection, e.g. measles or post vaccination</w:t>
      </w:r>
      <w:r>
        <w:t>.</w:t>
      </w:r>
      <w:r w:rsidR="009F2641">
        <w:t xml:space="preserve"> </w:t>
      </w:r>
      <w:r w:rsidRPr="001F4BAA">
        <w:t xml:space="preserve">In these circumstances a TST induration ≥5 mm may be regarded as positive. </w:t>
      </w:r>
    </w:p>
    <w:p w14:paraId="6EE42D56" w14:textId="77777777" w:rsidR="00E34C98" w:rsidRDefault="00E34C98" w:rsidP="00DF765E">
      <w:pPr>
        <w:spacing w:before="0" w:after="0"/>
      </w:pPr>
    </w:p>
    <w:p w14:paraId="125D9063" w14:textId="66D24365" w:rsidR="001D4207" w:rsidRDefault="00E34C98" w:rsidP="00DF765E">
      <w:pPr>
        <w:spacing w:before="0" w:after="0"/>
        <w:rPr>
          <w:rFonts w:cs="Arial"/>
          <w:szCs w:val="22"/>
        </w:rPr>
      </w:pPr>
      <w:r>
        <w:rPr>
          <w:rFonts w:cs="Arial"/>
          <w:szCs w:val="22"/>
        </w:rPr>
        <w:t xml:space="preserve">Always collect sputum, induced sputum, gastric aspirates and/or nasopharyngeal aspirates for TB-NAAT and TB culture. </w:t>
      </w:r>
      <w:r w:rsidR="001D4207" w:rsidRPr="001F4BAA">
        <w:t xml:space="preserve">A </w:t>
      </w:r>
      <w:proofErr w:type="gramStart"/>
      <w:r w:rsidR="001D4207" w:rsidRPr="001F4BAA">
        <w:t xml:space="preserve">positive </w:t>
      </w:r>
      <w:r w:rsidR="001D4207">
        <w:t xml:space="preserve"> TB</w:t>
      </w:r>
      <w:proofErr w:type="gramEnd"/>
      <w:r w:rsidR="001D4207">
        <w:t xml:space="preserve">-NAAT </w:t>
      </w:r>
      <w:r w:rsidR="001D4207" w:rsidRPr="001F4BAA">
        <w:t>and/or culture on early morning gastric aspirate</w:t>
      </w:r>
      <w:r>
        <w:t>, expectorated sputum,</w:t>
      </w:r>
      <w:r w:rsidR="001D4207" w:rsidRPr="001F4BAA">
        <w:t xml:space="preserve"> induced sputum</w:t>
      </w:r>
      <w:r>
        <w:t xml:space="preserve">, nasopharyngeal aspirate and other clinical </w:t>
      </w:r>
      <w:proofErr w:type="spellStart"/>
      <w:r>
        <w:t>specimesn</w:t>
      </w:r>
      <w:proofErr w:type="spellEnd"/>
      <w:r w:rsidR="001D4207" w:rsidRPr="001F4BAA">
        <w:t xml:space="preserve"> confirms TB disease.</w:t>
      </w:r>
      <w:r>
        <w:t xml:space="preserve"> </w:t>
      </w:r>
      <w:r>
        <w:rPr>
          <w:rFonts w:cs="Arial"/>
          <w:szCs w:val="22"/>
        </w:rPr>
        <w:t>A negative TB-NAAT or TB culture does not rule out TB disease, particularly in children with severe or extrapulmonary disease. Negative results should be reviewed in the context of the history and clinical and radiological findings. Treatment may be started if overall picture suggests TB, even if the TB-NAAT or culture is negative.</w:t>
      </w:r>
    </w:p>
    <w:p w14:paraId="704427EB" w14:textId="77777777" w:rsidR="00495350" w:rsidRDefault="00495350" w:rsidP="00DF765E">
      <w:pPr>
        <w:spacing w:before="0" w:after="0"/>
        <w:rPr>
          <w:rFonts w:cs="Arial"/>
          <w:szCs w:val="22"/>
        </w:rPr>
      </w:pPr>
    </w:p>
    <w:p w14:paraId="4DA8A733" w14:textId="110D1D30" w:rsidR="00495350" w:rsidRDefault="00495350" w:rsidP="00DF765E">
      <w:pPr>
        <w:spacing w:before="0" w:after="0"/>
        <w:rPr>
          <w:rFonts w:cs="Arial"/>
          <w:szCs w:val="22"/>
        </w:rPr>
      </w:pPr>
      <w:r>
        <w:rPr>
          <w:rFonts w:cs="Arial"/>
          <w:szCs w:val="22"/>
        </w:rPr>
        <w:t xml:space="preserve">Urine lipoarabinomannan (U-LAM) may also be used to diagnose TB disease in children and adolescents with HIV (CALHIV). Perform a U-LAM in CALHIV with current serious illness requiring hospital admission or in outpatients who are symptomatic of TB with a CD4 count &lt; 200 or &lt; 25% within the last 6 months or who have advanced HIV disease. </w:t>
      </w:r>
    </w:p>
    <w:p w14:paraId="6200C5F0" w14:textId="77777777" w:rsidR="00E34C98" w:rsidRDefault="00E34C98" w:rsidP="00DF765E">
      <w:pPr>
        <w:spacing w:before="0" w:after="0"/>
      </w:pPr>
    </w:p>
    <w:p w14:paraId="27F0F806" w14:textId="77777777" w:rsidR="00567A09" w:rsidRDefault="00567A09" w:rsidP="00DF765E">
      <w:pPr>
        <w:spacing w:before="0" w:after="0"/>
      </w:pPr>
    </w:p>
    <w:p w14:paraId="43EB5418" w14:textId="77777777" w:rsidR="00567A09" w:rsidRPr="00E34C98" w:rsidRDefault="00567A09" w:rsidP="00DF765E">
      <w:pPr>
        <w:spacing w:before="0" w:after="0"/>
      </w:pPr>
    </w:p>
    <w:p w14:paraId="76188BCD" w14:textId="77777777" w:rsidR="001D4207" w:rsidRPr="001F4BAA" w:rsidRDefault="001D4207" w:rsidP="00DF765E">
      <w:pPr>
        <w:pStyle w:val="Heading5"/>
        <w:spacing w:before="0"/>
      </w:pPr>
      <w:r w:rsidRPr="001F4BAA">
        <w:t>GENERAL MEASURES</w:t>
      </w:r>
    </w:p>
    <w:p w14:paraId="00497702" w14:textId="77777777" w:rsidR="00495350" w:rsidRPr="00C12A52" w:rsidRDefault="00495350" w:rsidP="005B7566">
      <w:pPr>
        <w:pStyle w:val="ListParagraph"/>
        <w:rPr>
          <w:rFonts w:cs="Arial"/>
        </w:rPr>
      </w:pPr>
      <w:r w:rsidRPr="002048C7">
        <w:t>When a child is diagnosed with any form of TB, the parents and other household members should be evaluated to identify any undiagnosed TB.</w:t>
      </w:r>
    </w:p>
    <w:p w14:paraId="1D674133" w14:textId="77777777" w:rsidR="00495350" w:rsidRPr="00F152C0" w:rsidRDefault="00495350" w:rsidP="005B7566">
      <w:pPr>
        <w:pStyle w:val="ListParagraph"/>
      </w:pPr>
      <w:r w:rsidRPr="00F152C0">
        <w:t>Identify and screen all other child contacts of the identified adult with TB and offer TB preventive therapy (TPT) if appropriate and only after TB disease is excluded.</w:t>
      </w:r>
    </w:p>
    <w:p w14:paraId="304AC94F" w14:textId="77777777" w:rsidR="00495350" w:rsidRPr="002048C7" w:rsidRDefault="00495350" w:rsidP="005B7566">
      <w:pPr>
        <w:pStyle w:val="ListParagraph"/>
        <w:rPr>
          <w:rFonts w:cs="Arial"/>
        </w:rPr>
      </w:pPr>
      <w:r w:rsidRPr="002048C7">
        <w:t xml:space="preserve">Children with TB usually have paucibacillary disease and pose a low </w:t>
      </w:r>
      <w:r>
        <w:t xml:space="preserve">risk of </w:t>
      </w:r>
      <w:r w:rsidRPr="002048C7">
        <w:t>infection to adults and other children.</w:t>
      </w:r>
    </w:p>
    <w:p w14:paraId="4019B11E" w14:textId="77777777" w:rsidR="00495350" w:rsidRPr="002048C7" w:rsidRDefault="00495350" w:rsidP="005B7566">
      <w:pPr>
        <w:pStyle w:val="ListParagraph"/>
        <w:rPr>
          <w:rFonts w:cs="Arial"/>
        </w:rPr>
      </w:pPr>
      <w:r w:rsidRPr="00F152C0">
        <w:t xml:space="preserve">However, children or adolescents who are sputum AFB smear-microscopy or TB-NAAT positive, or older children (≥ 8 years) and adolescents with adult-type pulmonary TB (e.g. cavities on chest X-ray) </w:t>
      </w:r>
      <w:r w:rsidRPr="002048C7">
        <w:t xml:space="preserve">pose higher infection risk to others. </w:t>
      </w:r>
    </w:p>
    <w:p w14:paraId="34ACA870" w14:textId="2859E432" w:rsidR="00495350" w:rsidRPr="002048C7" w:rsidRDefault="00495350" w:rsidP="005B7566">
      <w:pPr>
        <w:pStyle w:val="elist"/>
        <w:numPr>
          <w:ilvl w:val="1"/>
          <w:numId w:val="4"/>
        </w:numPr>
        <w:tabs>
          <w:tab w:val="clear" w:pos="113"/>
        </w:tabs>
        <w:spacing w:line="240" w:lineRule="auto"/>
        <w:jc w:val="both"/>
        <w:rPr>
          <w:rFonts w:cs="Arial"/>
          <w:sz w:val="18"/>
          <w:szCs w:val="18"/>
        </w:rPr>
      </w:pPr>
      <w:r w:rsidRPr="002048C7">
        <w:rPr>
          <w:color w:val="221E1F"/>
          <w:sz w:val="18"/>
          <w:szCs w:val="18"/>
        </w:rPr>
        <w:t>All close contacts</w:t>
      </w:r>
      <w:r>
        <w:rPr>
          <w:color w:val="221E1F"/>
          <w:sz w:val="18"/>
          <w:szCs w:val="18"/>
        </w:rPr>
        <w:t xml:space="preserve"> of these children with TB</w:t>
      </w:r>
      <w:r w:rsidRPr="002048C7">
        <w:rPr>
          <w:color w:val="221E1F"/>
          <w:sz w:val="18"/>
          <w:szCs w:val="18"/>
        </w:rPr>
        <w:t xml:space="preserve"> should be evaluated for TB symptoms, and where TB disease is excluded, TPT </w:t>
      </w:r>
      <w:r>
        <w:rPr>
          <w:color w:val="221E1F"/>
          <w:sz w:val="18"/>
          <w:szCs w:val="18"/>
        </w:rPr>
        <w:t xml:space="preserve">may be indicated. </w:t>
      </w:r>
      <w:r w:rsidRPr="002048C7">
        <w:rPr>
          <w:color w:val="221E1F"/>
          <w:sz w:val="18"/>
          <w:szCs w:val="18"/>
        </w:rPr>
        <w:t xml:space="preserve"> </w:t>
      </w:r>
    </w:p>
    <w:p w14:paraId="4D531F11" w14:textId="32AAD3FD" w:rsidR="00495350" w:rsidRDefault="00495350" w:rsidP="005B7566">
      <w:pPr>
        <w:pStyle w:val="ListParagraph"/>
      </w:pPr>
      <w:r>
        <w:t>Institute measures to prevent TB transmission in homes with an older child with TB</w:t>
      </w:r>
    </w:p>
    <w:p w14:paraId="08DBA8DE" w14:textId="77777777" w:rsidR="00495350" w:rsidRPr="002048C7" w:rsidRDefault="00495350" w:rsidP="00A60049">
      <w:pPr>
        <w:pStyle w:val="elist"/>
        <w:numPr>
          <w:ilvl w:val="1"/>
          <w:numId w:val="50"/>
        </w:numPr>
        <w:tabs>
          <w:tab w:val="clear" w:pos="113"/>
        </w:tabs>
        <w:spacing w:line="240" w:lineRule="auto"/>
        <w:jc w:val="both"/>
        <w:rPr>
          <w:rFonts w:cs="Arial"/>
          <w:sz w:val="18"/>
          <w:szCs w:val="18"/>
        </w:rPr>
      </w:pPr>
      <w:r w:rsidRPr="002048C7">
        <w:rPr>
          <w:rFonts w:cs="Arial"/>
          <w:color w:val="221E1F"/>
          <w:sz w:val="18"/>
          <w:szCs w:val="18"/>
        </w:rPr>
        <w:t xml:space="preserve">Instruct patients to cover their mouth and nose with their sleeve or a tissue when coughing or sneezing. After that, they should wash their hands and throw their tissue in the bin. </w:t>
      </w:r>
    </w:p>
    <w:p w14:paraId="6DEA1062" w14:textId="77777777" w:rsidR="00495350" w:rsidRPr="002048C7" w:rsidRDefault="00495350" w:rsidP="00A60049">
      <w:pPr>
        <w:pStyle w:val="elist"/>
        <w:numPr>
          <w:ilvl w:val="1"/>
          <w:numId w:val="50"/>
        </w:numPr>
        <w:tabs>
          <w:tab w:val="clear" w:pos="113"/>
        </w:tabs>
        <w:autoSpaceDE w:val="0"/>
        <w:autoSpaceDN w:val="0"/>
        <w:adjustRightInd w:val="0"/>
        <w:spacing w:line="240" w:lineRule="auto"/>
        <w:jc w:val="both"/>
        <w:rPr>
          <w:rFonts w:cs="Arial"/>
          <w:color w:val="221E1F"/>
          <w:sz w:val="18"/>
          <w:szCs w:val="18"/>
        </w:rPr>
      </w:pPr>
      <w:r w:rsidRPr="002048C7">
        <w:rPr>
          <w:rFonts w:cs="Arial"/>
          <w:color w:val="221E1F"/>
          <w:sz w:val="18"/>
          <w:szCs w:val="18"/>
        </w:rPr>
        <w:t xml:space="preserve">Windows and doors must be kept open (weather permitting) to increase the ventilation </w:t>
      </w:r>
    </w:p>
    <w:p w14:paraId="4783613C" w14:textId="77777777" w:rsidR="00495350" w:rsidRPr="002048C7" w:rsidRDefault="00495350" w:rsidP="00A60049">
      <w:pPr>
        <w:pStyle w:val="elist"/>
        <w:numPr>
          <w:ilvl w:val="1"/>
          <w:numId w:val="50"/>
        </w:numPr>
        <w:tabs>
          <w:tab w:val="clear" w:pos="113"/>
        </w:tabs>
        <w:autoSpaceDE w:val="0"/>
        <w:autoSpaceDN w:val="0"/>
        <w:adjustRightInd w:val="0"/>
        <w:spacing w:line="240" w:lineRule="auto"/>
        <w:jc w:val="both"/>
        <w:rPr>
          <w:rFonts w:cs="Arial"/>
          <w:color w:val="221E1F"/>
          <w:sz w:val="18"/>
          <w:szCs w:val="18"/>
        </w:rPr>
      </w:pPr>
      <w:r w:rsidRPr="002048C7">
        <w:rPr>
          <w:rFonts w:cs="Arial"/>
          <w:color w:val="221E1F"/>
          <w:sz w:val="18"/>
          <w:szCs w:val="18"/>
        </w:rPr>
        <w:t xml:space="preserve">Where possible, sleep alone and not in a room with other household members. </w:t>
      </w:r>
    </w:p>
    <w:p w14:paraId="1636085A" w14:textId="77777777" w:rsidR="00495350" w:rsidRPr="002048C7" w:rsidRDefault="00495350" w:rsidP="00A60049">
      <w:pPr>
        <w:numPr>
          <w:ilvl w:val="1"/>
          <w:numId w:val="50"/>
        </w:numPr>
        <w:autoSpaceDE w:val="0"/>
        <w:autoSpaceDN w:val="0"/>
        <w:adjustRightInd w:val="0"/>
        <w:spacing w:before="0" w:after="0"/>
        <w:rPr>
          <w:color w:val="221E1F"/>
        </w:rPr>
      </w:pPr>
      <w:r w:rsidRPr="002048C7">
        <w:rPr>
          <w:color w:val="221E1F"/>
        </w:rPr>
        <w:t>During the first two weeks of treatment when the patient is still considered infectious</w:t>
      </w:r>
      <w:r>
        <w:rPr>
          <w:color w:val="221E1F"/>
        </w:rPr>
        <w:t>, provide</w:t>
      </w:r>
      <w:r w:rsidRPr="002048C7">
        <w:rPr>
          <w:color w:val="221E1F"/>
        </w:rPr>
        <w:t xml:space="preserve"> </w:t>
      </w:r>
      <w:r>
        <w:rPr>
          <w:color w:val="221E1F"/>
        </w:rPr>
        <w:t xml:space="preserve">them with </w:t>
      </w:r>
      <w:r w:rsidRPr="002048C7">
        <w:rPr>
          <w:color w:val="221E1F"/>
        </w:rPr>
        <w:t xml:space="preserve">surgical masks to wear at home, during transportation and medical consultations. </w:t>
      </w:r>
    </w:p>
    <w:p w14:paraId="31EB1819" w14:textId="77777777" w:rsidR="00495350" w:rsidRPr="00894794" w:rsidRDefault="00495350" w:rsidP="00A60049">
      <w:pPr>
        <w:numPr>
          <w:ilvl w:val="1"/>
          <w:numId w:val="50"/>
        </w:numPr>
        <w:autoSpaceDE w:val="0"/>
        <w:autoSpaceDN w:val="0"/>
        <w:adjustRightInd w:val="0"/>
        <w:spacing w:before="0" w:after="0"/>
        <w:rPr>
          <w:rFonts w:ascii="Times New Roman" w:hAnsi="Times New Roman"/>
        </w:rPr>
      </w:pPr>
      <w:r w:rsidRPr="002048C7">
        <w:rPr>
          <w:color w:val="221E1F"/>
        </w:rPr>
        <w:t xml:space="preserve">Refrain from having visitors in the home. </w:t>
      </w:r>
    </w:p>
    <w:p w14:paraId="78EF025C" w14:textId="70B59DA0" w:rsidR="00495350" w:rsidRPr="00894794" w:rsidRDefault="00495350" w:rsidP="005B7566">
      <w:pPr>
        <w:pStyle w:val="ListParagraph"/>
        <w:rPr>
          <w:rFonts w:ascii="Times New Roman" w:hAnsi="Times New Roman"/>
        </w:rPr>
      </w:pPr>
      <w:r w:rsidRPr="002048C7">
        <w:t>Monitor the nutritional status</w:t>
      </w:r>
      <w:r>
        <w:t xml:space="preserve"> (e.g. measure and plot weight, height, mid-upper arm circumference)</w:t>
      </w:r>
      <w:r w:rsidRPr="002048C7">
        <w:t xml:space="preserve"> of the child </w:t>
      </w:r>
      <w:r>
        <w:t xml:space="preserve">at baseline and during follow-up </w:t>
      </w:r>
      <w:r w:rsidRPr="002048C7">
        <w:t>to assess response</w:t>
      </w:r>
      <w:r>
        <w:t xml:space="preserve"> to treatment and to adjust treatment dosing. </w:t>
      </w:r>
    </w:p>
    <w:p w14:paraId="043A7BB0" w14:textId="77777777" w:rsidR="00495350" w:rsidRPr="00894794" w:rsidRDefault="00495350" w:rsidP="005B7566">
      <w:pPr>
        <w:pStyle w:val="ListParagraph"/>
        <w:rPr>
          <w:rFonts w:ascii="Times New Roman" w:hAnsi="Times New Roman"/>
        </w:rPr>
      </w:pPr>
      <w:r>
        <w:t xml:space="preserve">Energy needs increase in children with TB. </w:t>
      </w:r>
      <w:r w:rsidRPr="00894794">
        <w:t>Advise the caregiver on how to meet additional energy needs using food available at home.</w:t>
      </w:r>
      <w:r w:rsidRPr="00F152C0">
        <w:t xml:space="preserve"> Refer</w:t>
      </w:r>
      <w:r w:rsidRPr="002048C7">
        <w:t xml:space="preserve"> for nutrition support</w:t>
      </w:r>
      <w:r>
        <w:t>.</w:t>
      </w:r>
    </w:p>
    <w:p w14:paraId="52A7B094" w14:textId="77777777" w:rsidR="00495350" w:rsidRPr="002048C7" w:rsidRDefault="00495350" w:rsidP="005B7566">
      <w:pPr>
        <w:pStyle w:val="ListParagraph"/>
        <w:rPr>
          <w:rFonts w:ascii="Times New Roman" w:hAnsi="Times New Roman"/>
        </w:rPr>
      </w:pPr>
      <w:r>
        <w:t xml:space="preserve">At every visit ensure the caregiver can confidently crush, mix and give the correct volume of medicines themselves. </w:t>
      </w:r>
    </w:p>
    <w:p w14:paraId="63D2DE80" w14:textId="77777777" w:rsidR="00CB5E40" w:rsidRDefault="00CB5E40" w:rsidP="005B7566">
      <w:pPr>
        <w:pStyle w:val="ep4"/>
        <w:numPr>
          <w:ilvl w:val="0"/>
          <w:numId w:val="0"/>
        </w:numPr>
        <w:jc w:val="left"/>
        <w:rPr>
          <w:rFonts w:cs="Arial"/>
          <w:b/>
          <w:bCs/>
          <w:sz w:val="20"/>
        </w:rPr>
      </w:pPr>
    </w:p>
    <w:p w14:paraId="1CA5AB13" w14:textId="77777777" w:rsidR="00567A09" w:rsidRDefault="00567A09" w:rsidP="005B7566">
      <w:pPr>
        <w:pStyle w:val="ep4"/>
        <w:numPr>
          <w:ilvl w:val="0"/>
          <w:numId w:val="0"/>
        </w:numPr>
        <w:jc w:val="left"/>
        <w:rPr>
          <w:rFonts w:cs="Arial"/>
          <w:b/>
          <w:bCs/>
          <w:sz w:val="20"/>
        </w:rPr>
      </w:pPr>
    </w:p>
    <w:p w14:paraId="21C72F4F" w14:textId="77777777" w:rsidR="00567A09" w:rsidRDefault="00567A09" w:rsidP="005B7566">
      <w:pPr>
        <w:pStyle w:val="ep4"/>
        <w:numPr>
          <w:ilvl w:val="0"/>
          <w:numId w:val="0"/>
        </w:numPr>
        <w:jc w:val="left"/>
        <w:rPr>
          <w:rFonts w:cs="Arial"/>
          <w:b/>
          <w:bCs/>
          <w:sz w:val="20"/>
        </w:rPr>
      </w:pPr>
    </w:p>
    <w:p w14:paraId="3C990D1F" w14:textId="77777777" w:rsidR="00567A09" w:rsidRDefault="00567A09" w:rsidP="005B7566">
      <w:pPr>
        <w:pStyle w:val="ep4"/>
        <w:numPr>
          <w:ilvl w:val="0"/>
          <w:numId w:val="0"/>
        </w:numPr>
        <w:jc w:val="left"/>
        <w:rPr>
          <w:rFonts w:cs="Arial"/>
          <w:b/>
          <w:bCs/>
          <w:sz w:val="20"/>
        </w:rPr>
      </w:pPr>
    </w:p>
    <w:p w14:paraId="4FAB07E0" w14:textId="77777777" w:rsidR="00567A09" w:rsidRDefault="00567A09" w:rsidP="005B7566">
      <w:pPr>
        <w:pStyle w:val="ep4"/>
        <w:numPr>
          <w:ilvl w:val="0"/>
          <w:numId w:val="0"/>
        </w:numPr>
        <w:jc w:val="left"/>
        <w:rPr>
          <w:rFonts w:cs="Arial"/>
          <w:b/>
          <w:bCs/>
          <w:sz w:val="20"/>
        </w:rPr>
      </w:pPr>
    </w:p>
    <w:p w14:paraId="691F2F76" w14:textId="77777777" w:rsidR="00567A09" w:rsidRDefault="00567A09" w:rsidP="005B7566">
      <w:pPr>
        <w:pStyle w:val="ep4"/>
        <w:numPr>
          <w:ilvl w:val="0"/>
          <w:numId w:val="0"/>
        </w:numPr>
        <w:jc w:val="left"/>
        <w:rPr>
          <w:rFonts w:cs="Arial"/>
          <w:b/>
          <w:bCs/>
          <w:sz w:val="20"/>
        </w:rPr>
      </w:pPr>
    </w:p>
    <w:p w14:paraId="20729FD7" w14:textId="77777777" w:rsidR="00567A09" w:rsidRDefault="00567A09" w:rsidP="005B7566">
      <w:pPr>
        <w:pStyle w:val="ep4"/>
        <w:numPr>
          <w:ilvl w:val="0"/>
          <w:numId w:val="0"/>
        </w:numPr>
        <w:jc w:val="left"/>
        <w:rPr>
          <w:rFonts w:cs="Arial"/>
          <w:b/>
          <w:bCs/>
          <w:sz w:val="20"/>
        </w:rPr>
      </w:pPr>
    </w:p>
    <w:p w14:paraId="62CC9B9C" w14:textId="5447E540" w:rsidR="00495350" w:rsidRPr="00DF765E" w:rsidRDefault="00495350" w:rsidP="00DF765E">
      <w:pPr>
        <w:pStyle w:val="ep4"/>
        <w:numPr>
          <w:ilvl w:val="0"/>
          <w:numId w:val="0"/>
        </w:numPr>
        <w:jc w:val="left"/>
        <w:rPr>
          <w:b/>
          <w:bCs/>
          <w:sz w:val="2"/>
        </w:rPr>
      </w:pPr>
      <w:r w:rsidRPr="00410CD3">
        <w:rPr>
          <w:rFonts w:cs="Arial"/>
          <w:b/>
          <w:bCs/>
          <w:sz w:val="20"/>
        </w:rPr>
        <w:t>MEDICINE TREATMENT</w:t>
      </w:r>
    </w:p>
    <w:p w14:paraId="5E7AA6E2" w14:textId="644B696F" w:rsidR="00495350" w:rsidRPr="005D12C1" w:rsidRDefault="00495350" w:rsidP="005D12C1">
      <w:pPr>
        <w:pBdr>
          <w:top w:val="double" w:sz="4" w:space="1" w:color="auto"/>
          <w:left w:val="double" w:sz="4" w:space="4" w:color="auto"/>
          <w:bottom w:val="double" w:sz="4" w:space="1" w:color="auto"/>
          <w:right w:val="double" w:sz="4" w:space="4" w:color="auto"/>
        </w:pBdr>
        <w:spacing w:before="0" w:after="0"/>
        <w:jc w:val="center"/>
      </w:pPr>
      <w:r w:rsidRPr="005D12C1">
        <w:t>Refer to Management of Tuberculosis in Children and Adolescents.  A Clinical Guideline for the Diagnosis and Treatment of Drug-susceptible TB in Children and Adolescents in South Africa. September 2024</w:t>
      </w:r>
      <w:r w:rsidR="0022049F" w:rsidRPr="005D12C1">
        <w:rPr>
          <w:rStyle w:val="EndnoteReference"/>
          <w:sz w:val="18"/>
          <w:szCs w:val="18"/>
        </w:rPr>
        <w:endnoteReference w:id="2"/>
      </w:r>
    </w:p>
    <w:p w14:paraId="22610591" w14:textId="77777777" w:rsidR="00495350" w:rsidRPr="00C41372" w:rsidRDefault="00495350" w:rsidP="00DF765E">
      <w:pPr>
        <w:spacing w:before="0" w:after="0"/>
        <w:rPr>
          <w:b/>
          <w:sz w:val="16"/>
        </w:rPr>
      </w:pPr>
    </w:p>
    <w:p w14:paraId="7F1F60DE" w14:textId="77777777" w:rsidR="00495350" w:rsidRDefault="00495350" w:rsidP="005B7566">
      <w:pPr>
        <w:pStyle w:val="head2"/>
        <w:widowControl w:val="0"/>
        <w:spacing w:line="240" w:lineRule="auto"/>
        <w:jc w:val="both"/>
        <w:rPr>
          <w:rFonts w:cs="Arial"/>
          <w:b w:val="0"/>
          <w:bCs/>
          <w:szCs w:val="18"/>
        </w:rPr>
      </w:pPr>
      <w:r>
        <w:rPr>
          <w:rFonts w:cs="Arial"/>
          <w:b w:val="0"/>
          <w:bCs/>
          <w:szCs w:val="18"/>
        </w:rPr>
        <w:t xml:space="preserve">The specific TB treatment regimen is determined by drug susceptibility (e.g. drug-sensitive TB, drug-resistant TB) and the site of TB disease. The duration of TB treatment is determined by the site of TB disease, disease severity at the start of therapy, and treatment response towards the end of treatment. Disease severity is based on clinical, radiological, and microbiological features. </w:t>
      </w:r>
    </w:p>
    <w:p w14:paraId="71D412A4" w14:textId="77777777" w:rsidR="00495350" w:rsidRDefault="00495350" w:rsidP="005B7566">
      <w:pPr>
        <w:pStyle w:val="head2"/>
        <w:widowControl w:val="0"/>
        <w:spacing w:line="240" w:lineRule="auto"/>
        <w:jc w:val="both"/>
        <w:rPr>
          <w:rFonts w:cs="Arial"/>
          <w:b w:val="0"/>
          <w:bCs/>
          <w:szCs w:val="18"/>
        </w:rPr>
      </w:pPr>
    </w:p>
    <w:p w14:paraId="6FDC104A" w14:textId="77777777" w:rsidR="00495350" w:rsidRDefault="00495350" w:rsidP="005B7566">
      <w:pPr>
        <w:pStyle w:val="head2"/>
        <w:widowControl w:val="0"/>
        <w:spacing w:line="240" w:lineRule="auto"/>
        <w:jc w:val="both"/>
        <w:rPr>
          <w:rFonts w:cs="Arial"/>
          <w:b w:val="0"/>
          <w:bCs/>
          <w:szCs w:val="18"/>
        </w:rPr>
      </w:pPr>
      <w:r>
        <w:rPr>
          <w:rFonts w:cs="Arial"/>
          <w:b w:val="0"/>
          <w:bCs/>
          <w:szCs w:val="18"/>
        </w:rPr>
        <w:t xml:space="preserve">Children and adolescents with non-severe drug-sensitive PTB and drug-sensitive cervical TB lymphadenitis are treated with a shortened 4-month treatment regimen </w:t>
      </w:r>
      <w:r w:rsidRPr="002610C2">
        <w:rPr>
          <w:rFonts w:cs="Arial"/>
          <w:b w:val="0"/>
          <w:bCs/>
          <w:szCs w:val="18"/>
        </w:rPr>
        <w:t>(2 months intensive phase and 2 months continuation phase)</w:t>
      </w:r>
      <w:r>
        <w:rPr>
          <w:rFonts w:cs="Arial"/>
          <w:b w:val="0"/>
          <w:bCs/>
          <w:szCs w:val="18"/>
        </w:rPr>
        <w:t xml:space="preserve">, provided they adhere to therapy and respond appropriately. CALHIV who meet eligibility criteria based on ART and viral suppression are also eligible for a shortened 4-month regimen. </w:t>
      </w:r>
      <w:r w:rsidRPr="00C41372">
        <w:rPr>
          <w:b w:val="0"/>
          <w:i/>
        </w:rPr>
        <w:t xml:space="preserve">See table </w:t>
      </w:r>
      <w:r w:rsidRPr="00506363">
        <w:rPr>
          <w:rFonts w:cs="Arial"/>
          <w:b w:val="0"/>
          <w:bCs/>
          <w:i/>
          <w:iCs/>
          <w:szCs w:val="18"/>
        </w:rPr>
        <w:t>3</w:t>
      </w:r>
      <w:r w:rsidRPr="00C41372">
        <w:rPr>
          <w:b w:val="0"/>
          <w:i/>
        </w:rPr>
        <w:t xml:space="preserve"> below</w:t>
      </w:r>
      <w:r w:rsidRPr="00C41372">
        <w:rPr>
          <w:b w:val="0"/>
        </w:rPr>
        <w:t>:</w:t>
      </w:r>
      <w:r>
        <w:rPr>
          <w:rFonts w:cs="Arial"/>
          <w:b w:val="0"/>
          <w:bCs/>
          <w:szCs w:val="18"/>
        </w:rPr>
        <w:t xml:space="preserve"> </w:t>
      </w:r>
      <w:r w:rsidRPr="007A113F">
        <w:rPr>
          <w:rFonts w:cs="Arial"/>
          <w:b w:val="0"/>
          <w:bCs/>
          <w:i/>
          <w:iCs/>
          <w:szCs w:val="18"/>
        </w:rPr>
        <w:t>Determining eligibility for shortened course DS-TB treatment regimen</w:t>
      </w:r>
      <w:r>
        <w:rPr>
          <w:rFonts w:cs="Arial"/>
          <w:b w:val="0"/>
          <w:bCs/>
          <w:i/>
          <w:iCs/>
          <w:szCs w:val="18"/>
        </w:rPr>
        <w:t>.</w:t>
      </w:r>
    </w:p>
    <w:p w14:paraId="6869EAAE" w14:textId="77777777" w:rsidR="00495350" w:rsidRDefault="00495350" w:rsidP="005B7566">
      <w:pPr>
        <w:pStyle w:val="head2"/>
        <w:widowControl w:val="0"/>
        <w:spacing w:line="240" w:lineRule="auto"/>
        <w:jc w:val="both"/>
        <w:rPr>
          <w:rFonts w:cs="Arial"/>
          <w:b w:val="0"/>
          <w:bCs/>
          <w:szCs w:val="18"/>
        </w:rPr>
      </w:pPr>
    </w:p>
    <w:p w14:paraId="425D0288" w14:textId="77777777" w:rsidR="00495350" w:rsidRDefault="00495350" w:rsidP="005B7566">
      <w:pPr>
        <w:pStyle w:val="head2"/>
        <w:widowControl w:val="0"/>
        <w:spacing w:line="240" w:lineRule="auto"/>
        <w:jc w:val="both"/>
        <w:rPr>
          <w:rFonts w:cs="Arial"/>
          <w:b w:val="0"/>
          <w:bCs/>
          <w:szCs w:val="18"/>
        </w:rPr>
      </w:pPr>
      <w:r>
        <w:rPr>
          <w:rFonts w:cs="Arial"/>
          <w:b w:val="0"/>
          <w:bCs/>
          <w:szCs w:val="18"/>
        </w:rPr>
        <w:t xml:space="preserve">Children and adolescents with severe pulmonary disease, extrapulmonary disease (except isolated cervical TB lymphadenitis), miliary TB, and TB meningitis (TBM) have severe disease, and are </w:t>
      </w:r>
      <w:r w:rsidRPr="00894794">
        <w:rPr>
          <w:rFonts w:cs="Arial"/>
          <w:szCs w:val="18"/>
        </w:rPr>
        <w:t>NOT</w:t>
      </w:r>
      <w:r>
        <w:rPr>
          <w:rFonts w:cs="Arial"/>
          <w:b w:val="0"/>
          <w:bCs/>
          <w:szCs w:val="18"/>
        </w:rPr>
        <w:t xml:space="preserve"> eligible for shortened regimens. </w:t>
      </w:r>
    </w:p>
    <w:p w14:paraId="0536F5C6" w14:textId="77777777" w:rsidR="00495350" w:rsidRDefault="00495350" w:rsidP="005B7566">
      <w:pPr>
        <w:pStyle w:val="head2"/>
        <w:widowControl w:val="0"/>
        <w:spacing w:line="240" w:lineRule="auto"/>
        <w:jc w:val="both"/>
        <w:rPr>
          <w:rFonts w:cs="Arial"/>
          <w:b w:val="0"/>
          <w:bCs/>
          <w:szCs w:val="18"/>
        </w:rPr>
      </w:pPr>
    </w:p>
    <w:p w14:paraId="287F62A8" w14:textId="77777777" w:rsidR="00495350" w:rsidRDefault="00495350" w:rsidP="005B7566">
      <w:pPr>
        <w:pStyle w:val="head2"/>
        <w:widowControl w:val="0"/>
        <w:spacing w:line="240" w:lineRule="auto"/>
        <w:jc w:val="both"/>
        <w:rPr>
          <w:rFonts w:cs="Arial"/>
          <w:b w:val="0"/>
          <w:bCs/>
          <w:szCs w:val="18"/>
        </w:rPr>
      </w:pPr>
      <w:r>
        <w:rPr>
          <w:rFonts w:cs="Arial"/>
          <w:b w:val="0"/>
          <w:bCs/>
          <w:szCs w:val="18"/>
        </w:rPr>
        <w:t xml:space="preserve">If unsure regarding which duration of therapy to provide, provide a longer therapy course.  </w:t>
      </w:r>
    </w:p>
    <w:p w14:paraId="39F88393" w14:textId="77777777" w:rsidR="00495350" w:rsidRDefault="00495350" w:rsidP="005B7566">
      <w:pPr>
        <w:pStyle w:val="head2"/>
        <w:widowControl w:val="0"/>
        <w:spacing w:line="240" w:lineRule="auto"/>
        <w:jc w:val="both"/>
        <w:rPr>
          <w:rFonts w:cs="Arial"/>
          <w:b w:val="0"/>
          <w:bCs/>
          <w:szCs w:val="18"/>
        </w:rPr>
      </w:pPr>
    </w:p>
    <w:p w14:paraId="5F4560F9" w14:textId="77777777" w:rsidR="00567A09" w:rsidRDefault="00567A09" w:rsidP="005B7566">
      <w:pPr>
        <w:pStyle w:val="head2"/>
        <w:widowControl w:val="0"/>
        <w:spacing w:line="240" w:lineRule="auto"/>
        <w:jc w:val="both"/>
        <w:rPr>
          <w:rFonts w:cs="Arial"/>
          <w:b w:val="0"/>
          <w:bCs/>
          <w:szCs w:val="18"/>
        </w:rPr>
      </w:pPr>
    </w:p>
    <w:p w14:paraId="15898467" w14:textId="77777777" w:rsidR="00567A09" w:rsidRDefault="00567A09" w:rsidP="005B7566">
      <w:pPr>
        <w:pStyle w:val="head2"/>
        <w:widowControl w:val="0"/>
        <w:spacing w:line="240" w:lineRule="auto"/>
        <w:jc w:val="both"/>
        <w:rPr>
          <w:rFonts w:cs="Arial"/>
          <w:b w:val="0"/>
          <w:bCs/>
          <w:szCs w:val="18"/>
        </w:rPr>
      </w:pPr>
    </w:p>
    <w:p w14:paraId="0EA08CB1" w14:textId="77777777" w:rsidR="00567A09" w:rsidRDefault="00567A09" w:rsidP="005B7566">
      <w:pPr>
        <w:pStyle w:val="head2"/>
        <w:widowControl w:val="0"/>
        <w:spacing w:line="240" w:lineRule="auto"/>
        <w:jc w:val="both"/>
        <w:rPr>
          <w:rFonts w:cs="Arial"/>
          <w:b w:val="0"/>
          <w:bCs/>
          <w:szCs w:val="18"/>
        </w:rPr>
      </w:pPr>
    </w:p>
    <w:p w14:paraId="439D75B4" w14:textId="77777777" w:rsidR="00567A09" w:rsidRDefault="00567A09" w:rsidP="005B7566">
      <w:pPr>
        <w:pStyle w:val="head2"/>
        <w:widowControl w:val="0"/>
        <w:spacing w:line="240" w:lineRule="auto"/>
        <w:jc w:val="both"/>
        <w:rPr>
          <w:rFonts w:cs="Arial"/>
          <w:b w:val="0"/>
          <w:bCs/>
          <w:szCs w:val="18"/>
        </w:rPr>
      </w:pPr>
    </w:p>
    <w:p w14:paraId="04AD186B" w14:textId="77777777" w:rsidR="00567A09" w:rsidRDefault="00567A09" w:rsidP="005B7566">
      <w:pPr>
        <w:pStyle w:val="head2"/>
        <w:widowControl w:val="0"/>
        <w:spacing w:line="240" w:lineRule="auto"/>
        <w:jc w:val="both"/>
        <w:rPr>
          <w:rFonts w:cs="Arial"/>
          <w:b w:val="0"/>
          <w:bCs/>
          <w:szCs w:val="18"/>
        </w:rPr>
      </w:pPr>
    </w:p>
    <w:p w14:paraId="15ED1933" w14:textId="77777777" w:rsidR="00567A09" w:rsidRDefault="00567A09" w:rsidP="005B7566">
      <w:pPr>
        <w:pStyle w:val="head2"/>
        <w:widowControl w:val="0"/>
        <w:spacing w:line="240" w:lineRule="auto"/>
        <w:jc w:val="both"/>
        <w:rPr>
          <w:rFonts w:cs="Arial"/>
          <w:b w:val="0"/>
          <w:bCs/>
          <w:szCs w:val="18"/>
        </w:rPr>
      </w:pPr>
    </w:p>
    <w:p w14:paraId="5FCE14A8" w14:textId="77777777" w:rsidR="00567A09" w:rsidRDefault="00567A09" w:rsidP="005B7566">
      <w:pPr>
        <w:pStyle w:val="head2"/>
        <w:widowControl w:val="0"/>
        <w:spacing w:line="240" w:lineRule="auto"/>
        <w:jc w:val="both"/>
        <w:rPr>
          <w:rFonts w:cs="Arial"/>
          <w:b w:val="0"/>
          <w:bCs/>
          <w:szCs w:val="18"/>
        </w:rPr>
      </w:pPr>
    </w:p>
    <w:p w14:paraId="666E5EF1" w14:textId="77777777" w:rsidR="00567A09" w:rsidRDefault="00567A09" w:rsidP="005B7566">
      <w:pPr>
        <w:pStyle w:val="head2"/>
        <w:widowControl w:val="0"/>
        <w:spacing w:line="240" w:lineRule="auto"/>
        <w:jc w:val="both"/>
        <w:rPr>
          <w:rFonts w:cs="Arial"/>
          <w:b w:val="0"/>
          <w:bCs/>
          <w:szCs w:val="18"/>
        </w:rPr>
      </w:pPr>
    </w:p>
    <w:p w14:paraId="4BC8498D" w14:textId="77777777" w:rsidR="00567A09" w:rsidRDefault="00567A09" w:rsidP="005B7566">
      <w:pPr>
        <w:pStyle w:val="head2"/>
        <w:widowControl w:val="0"/>
        <w:spacing w:line="240" w:lineRule="auto"/>
        <w:jc w:val="both"/>
        <w:rPr>
          <w:rFonts w:cs="Arial"/>
          <w:b w:val="0"/>
          <w:bCs/>
          <w:szCs w:val="18"/>
        </w:rPr>
      </w:pPr>
    </w:p>
    <w:p w14:paraId="55C183A4" w14:textId="77777777" w:rsidR="00567A09" w:rsidRDefault="00567A09" w:rsidP="005B7566">
      <w:pPr>
        <w:pStyle w:val="head2"/>
        <w:widowControl w:val="0"/>
        <w:spacing w:line="240" w:lineRule="auto"/>
        <w:jc w:val="both"/>
        <w:rPr>
          <w:rFonts w:cs="Arial"/>
          <w:b w:val="0"/>
          <w:bCs/>
          <w:szCs w:val="18"/>
        </w:rPr>
      </w:pPr>
    </w:p>
    <w:p w14:paraId="7608C8DA" w14:textId="77777777" w:rsidR="00567A09" w:rsidRDefault="00567A09" w:rsidP="005B7566">
      <w:pPr>
        <w:pStyle w:val="head2"/>
        <w:widowControl w:val="0"/>
        <w:spacing w:line="240" w:lineRule="auto"/>
        <w:jc w:val="both"/>
        <w:rPr>
          <w:rFonts w:cs="Arial"/>
          <w:b w:val="0"/>
          <w:bCs/>
          <w:szCs w:val="18"/>
        </w:rPr>
      </w:pPr>
    </w:p>
    <w:p w14:paraId="1E69726E" w14:textId="77777777" w:rsidR="00567A09" w:rsidRDefault="00567A09" w:rsidP="005B7566">
      <w:pPr>
        <w:pStyle w:val="head2"/>
        <w:widowControl w:val="0"/>
        <w:spacing w:line="240" w:lineRule="auto"/>
        <w:jc w:val="both"/>
        <w:rPr>
          <w:rFonts w:cs="Arial"/>
          <w:b w:val="0"/>
          <w:bCs/>
          <w:szCs w:val="18"/>
        </w:rPr>
      </w:pPr>
    </w:p>
    <w:p w14:paraId="14DF2A3F" w14:textId="77777777" w:rsidR="00567A09" w:rsidRDefault="00567A09" w:rsidP="005B7566">
      <w:pPr>
        <w:pStyle w:val="head2"/>
        <w:widowControl w:val="0"/>
        <w:spacing w:line="240" w:lineRule="auto"/>
        <w:jc w:val="both"/>
        <w:rPr>
          <w:rFonts w:cs="Arial"/>
          <w:b w:val="0"/>
          <w:bCs/>
          <w:szCs w:val="18"/>
        </w:rPr>
      </w:pPr>
    </w:p>
    <w:p w14:paraId="37A0A4FC" w14:textId="77777777" w:rsidR="00567A09" w:rsidRDefault="00567A09" w:rsidP="005B7566">
      <w:pPr>
        <w:pStyle w:val="head2"/>
        <w:widowControl w:val="0"/>
        <w:spacing w:line="240" w:lineRule="auto"/>
        <w:jc w:val="both"/>
        <w:rPr>
          <w:rFonts w:cs="Arial"/>
          <w:b w:val="0"/>
          <w:bCs/>
          <w:szCs w:val="18"/>
        </w:rPr>
      </w:pPr>
    </w:p>
    <w:p w14:paraId="1DE843D8" w14:textId="77777777" w:rsidR="00567A09" w:rsidRDefault="00567A09" w:rsidP="005B7566">
      <w:pPr>
        <w:pStyle w:val="head2"/>
        <w:widowControl w:val="0"/>
        <w:spacing w:line="240" w:lineRule="auto"/>
        <w:jc w:val="both"/>
        <w:rPr>
          <w:rFonts w:cs="Arial"/>
          <w:b w:val="0"/>
          <w:bCs/>
          <w:szCs w:val="18"/>
        </w:rPr>
      </w:pPr>
    </w:p>
    <w:p w14:paraId="5CA4C3B7" w14:textId="3D975473" w:rsidR="00495350" w:rsidRPr="00DF765E" w:rsidRDefault="00495350" w:rsidP="005B7566">
      <w:pPr>
        <w:pStyle w:val="head2"/>
        <w:widowControl w:val="0"/>
        <w:spacing w:line="240" w:lineRule="auto"/>
        <w:jc w:val="both"/>
        <w:rPr>
          <w:rFonts w:cs="Arial"/>
          <w:sz w:val="14"/>
          <w:szCs w:val="14"/>
        </w:rPr>
      </w:pPr>
      <w:r w:rsidRPr="00DF765E">
        <w:rPr>
          <w:rFonts w:cs="Arial"/>
          <w:sz w:val="14"/>
          <w:szCs w:val="14"/>
        </w:rPr>
        <w:t xml:space="preserve">Table </w:t>
      </w:r>
      <w:r w:rsidR="00A016DD">
        <w:rPr>
          <w:rFonts w:cs="Arial"/>
          <w:sz w:val="14"/>
          <w:szCs w:val="14"/>
        </w:rPr>
        <w:t>23.1</w:t>
      </w:r>
      <w:r w:rsidRPr="00DF765E">
        <w:rPr>
          <w:rFonts w:cs="Arial"/>
          <w:sz w:val="14"/>
          <w:szCs w:val="14"/>
        </w:rPr>
        <w:t>:  Determining eligibility for shortened course DS-TB treatment regimen.</w:t>
      </w:r>
    </w:p>
    <w:tbl>
      <w:tblPr>
        <w:tblStyle w:val="TableGrid"/>
        <w:tblW w:w="6186" w:type="dxa"/>
        <w:tblInd w:w="-95" w:type="dxa"/>
        <w:tblLook w:val="04A0" w:firstRow="1" w:lastRow="0" w:firstColumn="1" w:lastColumn="0" w:noHBand="0" w:noVBand="1"/>
      </w:tblPr>
      <w:tblGrid>
        <w:gridCol w:w="2685"/>
        <w:gridCol w:w="1615"/>
        <w:gridCol w:w="1886"/>
      </w:tblGrid>
      <w:tr w:rsidR="00495350" w:rsidRPr="00C55550" w14:paraId="50C06C7A" w14:textId="77777777" w:rsidTr="00DF765E">
        <w:trPr>
          <w:trHeight w:val="188"/>
        </w:trPr>
        <w:tc>
          <w:tcPr>
            <w:tcW w:w="6186" w:type="dxa"/>
            <w:gridSpan w:val="3"/>
            <w:shd w:val="clear" w:color="auto" w:fill="186A24"/>
            <w:vAlign w:val="bottom"/>
          </w:tcPr>
          <w:p w14:paraId="37F518AD" w14:textId="77777777" w:rsidR="00495350" w:rsidRPr="00395149" w:rsidRDefault="00495350" w:rsidP="005B7566">
            <w:pPr>
              <w:pStyle w:val="Default"/>
              <w:jc w:val="center"/>
              <w:rPr>
                <w:rFonts w:cs="Arial"/>
                <w:sz w:val="16"/>
                <w:szCs w:val="16"/>
              </w:rPr>
            </w:pPr>
            <w:r w:rsidRPr="000D510A">
              <w:rPr>
                <w:rFonts w:cs="Arial"/>
                <w:b/>
                <w:bCs/>
                <w:color w:val="FFFFFF" w:themeColor="background1"/>
                <w:sz w:val="16"/>
                <w:szCs w:val="16"/>
              </w:rPr>
              <w:t>DETERMINE ELIGIBILITY FOR SHORTENED COURSE DS-TB TREATMENT REGIMEN</w:t>
            </w:r>
          </w:p>
        </w:tc>
      </w:tr>
      <w:tr w:rsidR="00495350" w:rsidRPr="00C55550" w14:paraId="22F971A2" w14:textId="77777777" w:rsidTr="00A65112">
        <w:trPr>
          <w:trHeight w:val="131"/>
        </w:trPr>
        <w:tc>
          <w:tcPr>
            <w:tcW w:w="6186" w:type="dxa"/>
            <w:gridSpan w:val="3"/>
          </w:tcPr>
          <w:p w14:paraId="010E770A" w14:textId="77777777" w:rsidR="00495350" w:rsidRPr="004F5C6C" w:rsidRDefault="00495350" w:rsidP="005B7566">
            <w:pPr>
              <w:pStyle w:val="NoSpacing"/>
              <w:jc w:val="center"/>
              <w:rPr>
                <w:rFonts w:cs="Arial"/>
                <w:bCs/>
                <w:sz w:val="14"/>
                <w:szCs w:val="14"/>
              </w:rPr>
            </w:pPr>
            <w:r w:rsidRPr="00FF50EC">
              <w:rPr>
                <w:rFonts w:cs="Arial"/>
                <w:b/>
                <w:bCs/>
                <w:sz w:val="12"/>
                <w:szCs w:val="12"/>
              </w:rPr>
              <w:t>Work through steps 1-6 below to assess eligibility to start shortened course of DS-TB treatment</w:t>
            </w:r>
            <w:r w:rsidRPr="004F5C6C">
              <w:rPr>
                <w:rFonts w:cs="Arial"/>
                <w:b/>
                <w:bCs/>
                <w:sz w:val="14"/>
                <w:szCs w:val="14"/>
              </w:rPr>
              <w:t>:</w:t>
            </w:r>
          </w:p>
        </w:tc>
      </w:tr>
      <w:tr w:rsidR="00495350" w:rsidRPr="00C55550" w14:paraId="10E237DE" w14:textId="77777777" w:rsidTr="00A65112">
        <w:trPr>
          <w:trHeight w:val="230"/>
        </w:trPr>
        <w:tc>
          <w:tcPr>
            <w:tcW w:w="2685" w:type="dxa"/>
            <w:shd w:val="clear" w:color="auto" w:fill="657C9C" w:themeFill="text2" w:themeFillTint="BF"/>
          </w:tcPr>
          <w:p w14:paraId="568913C4" w14:textId="77777777" w:rsidR="00495350" w:rsidRPr="00515292" w:rsidRDefault="00495350" w:rsidP="005B7566">
            <w:pPr>
              <w:pStyle w:val="NoSpacing"/>
              <w:jc w:val="center"/>
              <w:rPr>
                <w:rFonts w:cs="Arial"/>
                <w:bCs/>
                <w:color w:val="FFFFFF" w:themeColor="background1"/>
                <w:sz w:val="12"/>
                <w:szCs w:val="12"/>
              </w:rPr>
            </w:pPr>
            <w:r w:rsidRPr="00515292">
              <w:rPr>
                <w:rFonts w:cs="Arial"/>
                <w:b/>
                <w:bCs/>
                <w:color w:val="FFFFFF" w:themeColor="background1"/>
                <w:sz w:val="12"/>
                <w:szCs w:val="12"/>
              </w:rPr>
              <w:t>INCLUSION CRITERIA FOR SHORT-COURSE</w:t>
            </w:r>
          </w:p>
        </w:tc>
        <w:tc>
          <w:tcPr>
            <w:tcW w:w="3501" w:type="dxa"/>
            <w:gridSpan w:val="2"/>
            <w:shd w:val="clear" w:color="auto" w:fill="657C9C" w:themeFill="text2" w:themeFillTint="BF"/>
          </w:tcPr>
          <w:p w14:paraId="63C82938" w14:textId="77777777" w:rsidR="00495350" w:rsidRPr="00515292" w:rsidRDefault="00495350" w:rsidP="005B7566">
            <w:pPr>
              <w:pStyle w:val="NoSpacing"/>
              <w:jc w:val="center"/>
              <w:rPr>
                <w:rFonts w:cs="Arial"/>
                <w:bCs/>
                <w:color w:val="FFFFFF" w:themeColor="background1"/>
                <w:sz w:val="12"/>
                <w:szCs w:val="12"/>
              </w:rPr>
            </w:pPr>
            <w:r w:rsidRPr="00515292">
              <w:rPr>
                <w:rFonts w:cs="Arial"/>
                <w:b/>
                <w:bCs/>
                <w:color w:val="FFFFFF" w:themeColor="background1"/>
                <w:sz w:val="12"/>
                <w:szCs w:val="12"/>
              </w:rPr>
              <w:t>EXCLUSION CRITERIA FOR SHORT-COURSE</w:t>
            </w:r>
          </w:p>
        </w:tc>
      </w:tr>
      <w:tr w:rsidR="00495350" w:rsidRPr="00C55550" w14:paraId="1A57099A" w14:textId="77777777" w:rsidTr="00A65112">
        <w:trPr>
          <w:trHeight w:val="141"/>
        </w:trPr>
        <w:tc>
          <w:tcPr>
            <w:tcW w:w="6186" w:type="dxa"/>
            <w:gridSpan w:val="3"/>
            <w:shd w:val="clear" w:color="auto" w:fill="CBD3DE" w:themeFill="text2" w:themeFillTint="40"/>
          </w:tcPr>
          <w:p w14:paraId="5185F00D" w14:textId="77777777" w:rsidR="00495350" w:rsidRPr="004F5C6C" w:rsidRDefault="00495350" w:rsidP="005B7566">
            <w:pPr>
              <w:pStyle w:val="NoSpacing"/>
              <w:jc w:val="center"/>
              <w:rPr>
                <w:rFonts w:cs="Arial"/>
                <w:b/>
                <w:bCs/>
                <w:sz w:val="14"/>
                <w:szCs w:val="14"/>
              </w:rPr>
            </w:pPr>
            <w:r w:rsidRPr="004F5C6C">
              <w:rPr>
                <w:rFonts w:cs="Arial"/>
                <w:b/>
                <w:bCs/>
                <w:sz w:val="14"/>
                <w:szCs w:val="14"/>
              </w:rPr>
              <w:t>STEP 1. AGE OF THE CHILD</w:t>
            </w:r>
          </w:p>
        </w:tc>
      </w:tr>
      <w:tr w:rsidR="00495350" w:rsidRPr="00C55550" w14:paraId="0A742D22" w14:textId="77777777" w:rsidTr="00A65112">
        <w:trPr>
          <w:trHeight w:val="265"/>
        </w:trPr>
        <w:tc>
          <w:tcPr>
            <w:tcW w:w="2685" w:type="dxa"/>
          </w:tcPr>
          <w:p w14:paraId="18181B7C" w14:textId="77777777" w:rsidR="00495350"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If no CXR available: child between ages of 3 months and 8 years</w:t>
            </w:r>
          </w:p>
          <w:p w14:paraId="6FE322E9" w14:textId="170750B6" w:rsidR="00495350" w:rsidRPr="004F5C6C" w:rsidRDefault="00495350" w:rsidP="00A60049">
            <w:pPr>
              <w:pStyle w:val="NoSpacing"/>
              <w:numPr>
                <w:ilvl w:val="3"/>
                <w:numId w:val="36"/>
              </w:numPr>
              <w:suppressAutoHyphens/>
              <w:ind w:left="144" w:hanging="144"/>
              <w:jc w:val="left"/>
              <w:rPr>
                <w:rFonts w:cs="Arial"/>
                <w:sz w:val="14"/>
                <w:szCs w:val="14"/>
              </w:rPr>
            </w:pPr>
            <w:r>
              <w:rPr>
                <w:rFonts w:cs="Arial"/>
                <w:sz w:val="14"/>
                <w:szCs w:val="14"/>
              </w:rPr>
              <w:t xml:space="preserve">If CXR available: child between ages of 3 months and less than </w:t>
            </w:r>
            <w:r w:rsidR="00356F5B">
              <w:rPr>
                <w:rFonts w:cs="Arial"/>
                <w:sz w:val="14"/>
                <w:szCs w:val="14"/>
              </w:rPr>
              <w:t>1</w:t>
            </w:r>
            <w:r w:rsidR="008B2987">
              <w:rPr>
                <w:rFonts w:cs="Arial"/>
                <w:sz w:val="14"/>
                <w:szCs w:val="14"/>
              </w:rPr>
              <w:t>5</w:t>
            </w:r>
            <w:r w:rsidR="00356F5B">
              <w:rPr>
                <w:rFonts w:cs="Arial"/>
                <w:sz w:val="14"/>
                <w:szCs w:val="14"/>
              </w:rPr>
              <w:t xml:space="preserve"> </w:t>
            </w:r>
            <w:r>
              <w:rPr>
                <w:rFonts w:cs="Arial"/>
                <w:sz w:val="14"/>
                <w:szCs w:val="14"/>
              </w:rPr>
              <w:t xml:space="preserve">years </w:t>
            </w:r>
          </w:p>
        </w:tc>
        <w:tc>
          <w:tcPr>
            <w:tcW w:w="3501" w:type="dxa"/>
            <w:gridSpan w:val="2"/>
            <w:shd w:val="clear" w:color="auto" w:fill="EAEDF1" w:themeFill="text2" w:themeFillTint="1A"/>
          </w:tcPr>
          <w:p w14:paraId="77BF2DB1" w14:textId="77777777" w:rsidR="00495350" w:rsidRDefault="00495350" w:rsidP="00A60049">
            <w:pPr>
              <w:pStyle w:val="NoSpacing"/>
              <w:numPr>
                <w:ilvl w:val="3"/>
                <w:numId w:val="36"/>
              </w:numPr>
              <w:suppressAutoHyphens/>
              <w:ind w:left="144" w:hanging="144"/>
              <w:jc w:val="left"/>
              <w:rPr>
                <w:rFonts w:cs="Arial"/>
                <w:sz w:val="14"/>
                <w:szCs w:val="14"/>
              </w:rPr>
            </w:pPr>
            <w:r>
              <w:rPr>
                <w:rFonts w:cs="Arial"/>
                <w:sz w:val="14"/>
                <w:szCs w:val="14"/>
              </w:rPr>
              <w:t>Child is under 3 months old</w:t>
            </w:r>
          </w:p>
          <w:p w14:paraId="7C48D276" w14:textId="77777777" w:rsidR="00495350"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 xml:space="preserve">If no CXR available: child </w:t>
            </w:r>
            <w:r>
              <w:rPr>
                <w:rFonts w:cs="Arial"/>
                <w:sz w:val="14"/>
                <w:szCs w:val="14"/>
              </w:rPr>
              <w:t xml:space="preserve">is </w:t>
            </w:r>
            <w:r w:rsidRPr="004F5C6C">
              <w:rPr>
                <w:rFonts w:cs="Arial"/>
                <w:sz w:val="14"/>
                <w:szCs w:val="14"/>
              </w:rPr>
              <w:t>8 years</w:t>
            </w:r>
            <w:r>
              <w:rPr>
                <w:rFonts w:cs="Arial"/>
                <w:sz w:val="14"/>
                <w:szCs w:val="14"/>
              </w:rPr>
              <w:t xml:space="preserve"> or older</w:t>
            </w:r>
          </w:p>
          <w:p w14:paraId="10BF001E" w14:textId="6F519DAD" w:rsidR="00495350" w:rsidRPr="004F5C6C" w:rsidRDefault="00495350" w:rsidP="00A60049">
            <w:pPr>
              <w:pStyle w:val="NoSpacing"/>
              <w:numPr>
                <w:ilvl w:val="3"/>
                <w:numId w:val="36"/>
              </w:numPr>
              <w:suppressAutoHyphens/>
              <w:ind w:left="144" w:hanging="144"/>
              <w:jc w:val="left"/>
              <w:rPr>
                <w:rFonts w:cs="Arial"/>
                <w:sz w:val="14"/>
                <w:szCs w:val="14"/>
              </w:rPr>
            </w:pPr>
            <w:r>
              <w:rPr>
                <w:rFonts w:cs="Arial"/>
                <w:sz w:val="14"/>
                <w:szCs w:val="14"/>
              </w:rPr>
              <w:t xml:space="preserve">If CXR available: child is </w:t>
            </w:r>
            <w:r w:rsidR="00356F5B">
              <w:rPr>
                <w:rFonts w:cs="Arial"/>
                <w:sz w:val="14"/>
                <w:szCs w:val="14"/>
              </w:rPr>
              <w:t>1</w:t>
            </w:r>
            <w:r w:rsidR="008B2987">
              <w:rPr>
                <w:rFonts w:cs="Arial"/>
                <w:sz w:val="14"/>
                <w:szCs w:val="14"/>
              </w:rPr>
              <w:t>5</w:t>
            </w:r>
            <w:r w:rsidR="00356F5B">
              <w:rPr>
                <w:rFonts w:cs="Arial"/>
                <w:sz w:val="14"/>
                <w:szCs w:val="14"/>
              </w:rPr>
              <w:t xml:space="preserve"> </w:t>
            </w:r>
            <w:r>
              <w:rPr>
                <w:rFonts w:cs="Arial"/>
                <w:sz w:val="14"/>
                <w:szCs w:val="14"/>
              </w:rPr>
              <w:t>years and older</w:t>
            </w:r>
          </w:p>
        </w:tc>
      </w:tr>
      <w:tr w:rsidR="00495350" w:rsidRPr="00C55550" w14:paraId="22A005E8" w14:textId="77777777" w:rsidTr="00A65112">
        <w:trPr>
          <w:trHeight w:val="141"/>
        </w:trPr>
        <w:tc>
          <w:tcPr>
            <w:tcW w:w="6186" w:type="dxa"/>
            <w:gridSpan w:val="3"/>
            <w:shd w:val="clear" w:color="auto" w:fill="CBD3DE" w:themeFill="text2" w:themeFillTint="40"/>
          </w:tcPr>
          <w:p w14:paraId="25F4279A" w14:textId="77777777" w:rsidR="00495350" w:rsidRPr="004F5C6C" w:rsidRDefault="00495350" w:rsidP="005B7566">
            <w:pPr>
              <w:pStyle w:val="NoSpacing"/>
              <w:jc w:val="center"/>
              <w:rPr>
                <w:rFonts w:cs="Arial"/>
                <w:b/>
                <w:bCs/>
                <w:sz w:val="14"/>
                <w:szCs w:val="14"/>
              </w:rPr>
            </w:pPr>
            <w:r w:rsidRPr="004F5C6C">
              <w:rPr>
                <w:rFonts w:cs="Arial"/>
                <w:b/>
                <w:bCs/>
                <w:sz w:val="14"/>
                <w:szCs w:val="14"/>
              </w:rPr>
              <w:t>STEP 2. SITE AND FEATURES OF DISEASE</w:t>
            </w:r>
          </w:p>
        </w:tc>
      </w:tr>
      <w:tr w:rsidR="00495350" w:rsidRPr="00C55550" w14:paraId="60EC9D3F" w14:textId="77777777" w:rsidTr="00A65112">
        <w:trPr>
          <w:trHeight w:val="542"/>
        </w:trPr>
        <w:tc>
          <w:tcPr>
            <w:tcW w:w="2685" w:type="dxa"/>
            <w:tcBorders>
              <w:right w:val="single" w:sz="4" w:space="0" w:color="auto"/>
            </w:tcBorders>
          </w:tcPr>
          <w:p w14:paraId="700F4947"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PTB</w:t>
            </w:r>
          </w:p>
          <w:p w14:paraId="157B2B3F"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Cervical lymphadenitis</w:t>
            </w:r>
          </w:p>
          <w:p w14:paraId="3136CC81"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Simple TB pleural effusion</w:t>
            </w:r>
          </w:p>
          <w:p w14:paraId="1E5048AE" w14:textId="77777777" w:rsidR="00495350" w:rsidRPr="004F5C6C" w:rsidRDefault="00495350" w:rsidP="00A60049">
            <w:pPr>
              <w:pStyle w:val="NoSpacing"/>
              <w:numPr>
                <w:ilvl w:val="3"/>
                <w:numId w:val="36"/>
              </w:numPr>
              <w:suppressAutoHyphens/>
              <w:ind w:left="144" w:hanging="144"/>
              <w:jc w:val="left"/>
              <w:rPr>
                <w:rFonts w:cs="Arial"/>
                <w:bCs/>
                <w:sz w:val="14"/>
                <w:szCs w:val="14"/>
              </w:rPr>
            </w:pPr>
            <w:r w:rsidRPr="004F5C6C">
              <w:rPr>
                <w:rFonts w:cs="Arial"/>
                <w:sz w:val="14"/>
                <w:szCs w:val="14"/>
              </w:rPr>
              <w:t>First episode</w:t>
            </w:r>
          </w:p>
        </w:tc>
        <w:tc>
          <w:tcPr>
            <w:tcW w:w="1615" w:type="dxa"/>
            <w:tcBorders>
              <w:top w:val="single" w:sz="4" w:space="0" w:color="auto"/>
              <w:left w:val="single" w:sz="4" w:space="0" w:color="auto"/>
              <w:bottom w:val="single" w:sz="4" w:space="0" w:color="auto"/>
              <w:right w:val="nil"/>
            </w:tcBorders>
            <w:shd w:val="clear" w:color="auto" w:fill="EAEDF1" w:themeFill="text2" w:themeFillTint="1A"/>
          </w:tcPr>
          <w:p w14:paraId="0901108F"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Extrapulmonary TB</w:t>
            </w:r>
          </w:p>
          <w:p w14:paraId="08E4ED28" w14:textId="77777777" w:rsidR="00495350" w:rsidRPr="00FF50E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Dissemin</w:t>
            </w:r>
            <w:r w:rsidRPr="00FF50EC">
              <w:rPr>
                <w:rFonts w:cs="Arial"/>
                <w:sz w:val="14"/>
                <w:szCs w:val="14"/>
              </w:rPr>
              <w:t>ated TB</w:t>
            </w:r>
          </w:p>
          <w:p w14:paraId="516ADBA4" w14:textId="77777777" w:rsidR="00495350" w:rsidRPr="004F5C6C" w:rsidRDefault="00495350" w:rsidP="00A60049">
            <w:pPr>
              <w:pStyle w:val="NoSpacing"/>
              <w:numPr>
                <w:ilvl w:val="3"/>
                <w:numId w:val="36"/>
              </w:numPr>
              <w:suppressAutoHyphens/>
              <w:ind w:left="144" w:hanging="144"/>
              <w:jc w:val="left"/>
              <w:rPr>
                <w:sz w:val="14"/>
                <w:szCs w:val="14"/>
              </w:rPr>
            </w:pPr>
            <w:r w:rsidRPr="004F5C6C">
              <w:rPr>
                <w:rFonts w:cs="Arial"/>
                <w:sz w:val="14"/>
                <w:szCs w:val="14"/>
              </w:rPr>
              <w:t>Miliary TB</w:t>
            </w:r>
          </w:p>
        </w:tc>
        <w:tc>
          <w:tcPr>
            <w:tcW w:w="1886" w:type="dxa"/>
            <w:tcBorders>
              <w:top w:val="single" w:sz="4" w:space="0" w:color="auto"/>
              <w:left w:val="nil"/>
              <w:bottom w:val="single" w:sz="4" w:space="0" w:color="auto"/>
              <w:right w:val="single" w:sz="4" w:space="0" w:color="auto"/>
            </w:tcBorders>
            <w:shd w:val="clear" w:color="auto" w:fill="EAEDF1" w:themeFill="text2" w:themeFillTint="1A"/>
          </w:tcPr>
          <w:p w14:paraId="0B7900B1"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TB meningitis</w:t>
            </w:r>
          </w:p>
          <w:p w14:paraId="3C1C3F2C"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TB bone or joint</w:t>
            </w:r>
          </w:p>
          <w:p w14:paraId="22B04FA8" w14:textId="77777777" w:rsidR="00495350" w:rsidRPr="004F5C6C" w:rsidRDefault="00495350" w:rsidP="00A60049">
            <w:pPr>
              <w:pStyle w:val="NoSpacing"/>
              <w:numPr>
                <w:ilvl w:val="3"/>
                <w:numId w:val="36"/>
              </w:numPr>
              <w:suppressAutoHyphens/>
              <w:ind w:left="144" w:hanging="144"/>
              <w:jc w:val="left"/>
              <w:rPr>
                <w:rFonts w:cs="Arial"/>
                <w:bCs/>
                <w:sz w:val="14"/>
                <w:szCs w:val="14"/>
              </w:rPr>
            </w:pPr>
            <w:r w:rsidRPr="004F5C6C">
              <w:rPr>
                <w:rFonts w:cs="Arial"/>
                <w:sz w:val="14"/>
                <w:szCs w:val="14"/>
              </w:rPr>
              <w:t>Previous TB treatment</w:t>
            </w:r>
          </w:p>
        </w:tc>
      </w:tr>
      <w:tr w:rsidR="00495350" w:rsidRPr="00C55550" w14:paraId="303B1DBB" w14:textId="77777777" w:rsidTr="00A65112">
        <w:trPr>
          <w:trHeight w:val="131"/>
        </w:trPr>
        <w:tc>
          <w:tcPr>
            <w:tcW w:w="6186" w:type="dxa"/>
            <w:gridSpan w:val="3"/>
            <w:tcBorders>
              <w:top w:val="single" w:sz="4" w:space="0" w:color="auto"/>
            </w:tcBorders>
            <w:shd w:val="clear" w:color="auto" w:fill="CBD3DE" w:themeFill="text2" w:themeFillTint="40"/>
          </w:tcPr>
          <w:p w14:paraId="70596315" w14:textId="77777777" w:rsidR="00495350" w:rsidRPr="004F5C6C" w:rsidRDefault="00495350" w:rsidP="005B7566">
            <w:pPr>
              <w:pStyle w:val="NoSpacing"/>
              <w:jc w:val="center"/>
              <w:rPr>
                <w:rFonts w:cs="Arial"/>
                <w:bCs/>
                <w:sz w:val="14"/>
                <w:szCs w:val="14"/>
              </w:rPr>
            </w:pPr>
            <w:r w:rsidRPr="004F5C6C">
              <w:rPr>
                <w:rFonts w:cs="Arial"/>
                <w:b/>
                <w:bCs/>
                <w:sz w:val="14"/>
                <w:szCs w:val="14"/>
              </w:rPr>
              <w:t>STEP 3. HIV STATUS</w:t>
            </w:r>
          </w:p>
        </w:tc>
      </w:tr>
      <w:tr w:rsidR="00495350" w:rsidRPr="00C55550" w14:paraId="2D0E2DCF" w14:textId="77777777" w:rsidTr="00A65112">
        <w:trPr>
          <w:trHeight w:val="542"/>
        </w:trPr>
        <w:tc>
          <w:tcPr>
            <w:tcW w:w="2685" w:type="dxa"/>
          </w:tcPr>
          <w:p w14:paraId="66F06792"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HIV negative</w:t>
            </w:r>
          </w:p>
          <w:p w14:paraId="2FC247AC"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CLHIV on ART for at least 3 months AND VL &lt; 1000 in the last 3 months</w:t>
            </w:r>
          </w:p>
        </w:tc>
        <w:tc>
          <w:tcPr>
            <w:tcW w:w="3501" w:type="dxa"/>
            <w:gridSpan w:val="2"/>
            <w:shd w:val="clear" w:color="auto" w:fill="EAEDF1" w:themeFill="text2" w:themeFillTint="1A"/>
          </w:tcPr>
          <w:p w14:paraId="4B446015"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Newly diagnosed HIV</w:t>
            </w:r>
          </w:p>
          <w:p w14:paraId="1926F43A"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On ART for &lt; 3 months</w:t>
            </w:r>
          </w:p>
          <w:p w14:paraId="06740C72"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Unsuppressed VL (VL ≥ 1000 in the last 3 months)</w:t>
            </w:r>
          </w:p>
        </w:tc>
      </w:tr>
      <w:tr w:rsidR="00495350" w:rsidRPr="00C55550" w14:paraId="640310E0" w14:textId="77777777" w:rsidTr="00A65112">
        <w:trPr>
          <w:trHeight w:val="141"/>
        </w:trPr>
        <w:tc>
          <w:tcPr>
            <w:tcW w:w="6186" w:type="dxa"/>
            <w:gridSpan w:val="3"/>
            <w:shd w:val="clear" w:color="auto" w:fill="CBD3DE" w:themeFill="text2" w:themeFillTint="40"/>
          </w:tcPr>
          <w:p w14:paraId="1400211D" w14:textId="77777777" w:rsidR="00495350" w:rsidRPr="004F5C6C" w:rsidRDefault="00495350" w:rsidP="005B7566">
            <w:pPr>
              <w:pStyle w:val="NoSpacing"/>
              <w:jc w:val="center"/>
              <w:rPr>
                <w:rFonts w:cs="Arial"/>
                <w:b/>
                <w:sz w:val="14"/>
                <w:szCs w:val="14"/>
              </w:rPr>
            </w:pPr>
            <w:r w:rsidRPr="004F5C6C">
              <w:rPr>
                <w:rFonts w:cs="Arial"/>
                <w:b/>
                <w:sz w:val="14"/>
                <w:szCs w:val="14"/>
              </w:rPr>
              <w:t>STEP 4. CLINICAL AND NUTRITIONAL STATUS</w:t>
            </w:r>
          </w:p>
        </w:tc>
      </w:tr>
      <w:tr w:rsidR="00495350" w:rsidRPr="00C55550" w14:paraId="43C4F1F5" w14:textId="77777777" w:rsidTr="00A65112">
        <w:trPr>
          <w:trHeight w:val="398"/>
        </w:trPr>
        <w:tc>
          <w:tcPr>
            <w:tcW w:w="2685" w:type="dxa"/>
          </w:tcPr>
          <w:p w14:paraId="64AB5C2E"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 xml:space="preserve">Clinically well without Severe Acute Malnutrition </w:t>
            </w:r>
          </w:p>
        </w:tc>
        <w:tc>
          <w:tcPr>
            <w:tcW w:w="3501" w:type="dxa"/>
            <w:gridSpan w:val="2"/>
            <w:shd w:val="clear" w:color="auto" w:fill="EAEDF1" w:themeFill="text2" w:themeFillTint="1A"/>
          </w:tcPr>
          <w:p w14:paraId="1CFC45C0" w14:textId="5C37CDEC"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Any danger signs</w:t>
            </w:r>
            <w:r w:rsidR="000A5A44">
              <w:rPr>
                <w:rFonts w:cs="Arial"/>
                <w:sz w:val="14"/>
                <w:szCs w:val="14"/>
              </w:rPr>
              <w:t>*</w:t>
            </w:r>
            <w:r w:rsidRPr="004F5C6C">
              <w:rPr>
                <w:rFonts w:cs="Arial"/>
                <w:sz w:val="14"/>
                <w:szCs w:val="14"/>
              </w:rPr>
              <w:t xml:space="preserve"> </w:t>
            </w:r>
          </w:p>
          <w:p w14:paraId="150CA5F4"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Severe Acute Malnutrition (</w:t>
            </w:r>
            <w:r>
              <w:rPr>
                <w:rFonts w:cs="Arial"/>
                <w:sz w:val="14"/>
                <w:szCs w:val="14"/>
              </w:rPr>
              <w:t>weight-for-height Z-score (WHZ) &lt; -3 OR mid upper arm circumference (MUAC) &lt; 11.5 cm)</w:t>
            </w:r>
          </w:p>
          <w:p w14:paraId="214734E5"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Asymmetric or persistent wheezing</w:t>
            </w:r>
          </w:p>
        </w:tc>
      </w:tr>
      <w:tr w:rsidR="00495350" w:rsidRPr="00C55550" w14:paraId="43E5C494" w14:textId="77777777" w:rsidTr="00A65112">
        <w:trPr>
          <w:trHeight w:val="141"/>
        </w:trPr>
        <w:tc>
          <w:tcPr>
            <w:tcW w:w="6186" w:type="dxa"/>
            <w:gridSpan w:val="3"/>
            <w:shd w:val="clear" w:color="auto" w:fill="CBD3DE" w:themeFill="text2" w:themeFillTint="40"/>
          </w:tcPr>
          <w:p w14:paraId="758329C1" w14:textId="77777777" w:rsidR="00495350" w:rsidRPr="004F5C6C" w:rsidRDefault="00495350" w:rsidP="005B7566">
            <w:pPr>
              <w:pStyle w:val="NoSpacing"/>
              <w:jc w:val="center"/>
              <w:rPr>
                <w:rFonts w:cs="Arial"/>
                <w:b/>
                <w:sz w:val="14"/>
                <w:szCs w:val="14"/>
              </w:rPr>
            </w:pPr>
            <w:r w:rsidRPr="004F5C6C">
              <w:rPr>
                <w:rFonts w:cs="Arial"/>
                <w:b/>
                <w:sz w:val="14"/>
                <w:szCs w:val="14"/>
              </w:rPr>
              <w:t xml:space="preserve">STEP 5. RADIOLOGICAL SEVERITY (if x-ray available) </w:t>
            </w:r>
          </w:p>
        </w:tc>
      </w:tr>
      <w:tr w:rsidR="00495350" w:rsidRPr="00C55550" w14:paraId="4D88E021" w14:textId="77777777" w:rsidTr="00DF765E">
        <w:trPr>
          <w:trHeight w:val="1259"/>
        </w:trPr>
        <w:tc>
          <w:tcPr>
            <w:tcW w:w="2685" w:type="dxa"/>
          </w:tcPr>
          <w:p w14:paraId="60B33828"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Uncomplicated hilar lymphadenopathy: with no airway obstruction/compression</w:t>
            </w:r>
          </w:p>
          <w:p w14:paraId="567E40EE"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Uncomplicated TB pleural effusion</w:t>
            </w:r>
          </w:p>
          <w:p w14:paraId="448DC19A"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Consolidation/opacification: &lt; 1 lobe involved</w:t>
            </w:r>
          </w:p>
          <w:p w14:paraId="0D49144E"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No cavities</w:t>
            </w:r>
          </w:p>
          <w:p w14:paraId="479CA244"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No miliary pattern</w:t>
            </w:r>
          </w:p>
        </w:tc>
        <w:tc>
          <w:tcPr>
            <w:tcW w:w="3501" w:type="dxa"/>
            <w:gridSpan w:val="2"/>
            <w:shd w:val="clear" w:color="auto" w:fill="EAEDF1" w:themeFill="text2" w:themeFillTint="1A"/>
          </w:tcPr>
          <w:p w14:paraId="5F09F1CE"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Complicated hilar lymphadenopathy: i.e., airway obstruction/ compression, deviation and/or hyperinflation</w:t>
            </w:r>
            <w:r>
              <w:rPr>
                <w:rFonts w:cs="Arial"/>
                <w:sz w:val="14"/>
                <w:szCs w:val="14"/>
              </w:rPr>
              <w:t xml:space="preserve"> </w:t>
            </w:r>
            <w:r w:rsidRPr="004F5C6C">
              <w:rPr>
                <w:rFonts w:cs="Arial"/>
                <w:sz w:val="14"/>
                <w:szCs w:val="14"/>
              </w:rPr>
              <w:t>or collapse.</w:t>
            </w:r>
          </w:p>
          <w:p w14:paraId="1B8E4348"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Complicated TB pleural effusion: i.e., loculated effusion, empyema or associated pneumothorax</w:t>
            </w:r>
          </w:p>
          <w:p w14:paraId="3BB7D3A9"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Consolidation/opacification: ≥ 1 lobe involved</w:t>
            </w:r>
          </w:p>
          <w:p w14:paraId="163FBE35"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Cavities</w:t>
            </w:r>
          </w:p>
          <w:p w14:paraId="2670B97E"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Miliary infiltrates</w:t>
            </w:r>
          </w:p>
        </w:tc>
      </w:tr>
      <w:tr w:rsidR="00495350" w:rsidRPr="00C55550" w14:paraId="219D6133" w14:textId="77777777" w:rsidTr="00A65112">
        <w:trPr>
          <w:trHeight w:val="131"/>
        </w:trPr>
        <w:tc>
          <w:tcPr>
            <w:tcW w:w="6186" w:type="dxa"/>
            <w:gridSpan w:val="3"/>
            <w:tcBorders>
              <w:bottom w:val="single" w:sz="2" w:space="0" w:color="000000" w:themeColor="text1"/>
            </w:tcBorders>
            <w:shd w:val="clear" w:color="auto" w:fill="CBD3DE" w:themeFill="text2" w:themeFillTint="40"/>
          </w:tcPr>
          <w:p w14:paraId="170B2529" w14:textId="77777777" w:rsidR="00495350" w:rsidRPr="004F5C6C" w:rsidRDefault="00495350" w:rsidP="005B7566">
            <w:pPr>
              <w:pStyle w:val="NoSpacing"/>
              <w:jc w:val="center"/>
              <w:rPr>
                <w:rFonts w:cs="Arial"/>
                <w:b/>
                <w:sz w:val="14"/>
                <w:szCs w:val="14"/>
              </w:rPr>
            </w:pPr>
            <w:r w:rsidRPr="004F5C6C">
              <w:rPr>
                <w:rFonts w:cs="Arial"/>
                <w:b/>
                <w:sz w:val="14"/>
                <w:szCs w:val="14"/>
              </w:rPr>
              <w:t>STEP 6. BACTERIOLOGICAL SEVERITY</w:t>
            </w:r>
          </w:p>
        </w:tc>
      </w:tr>
      <w:tr w:rsidR="00495350" w:rsidRPr="00C55550" w14:paraId="65AA82EF" w14:textId="77777777" w:rsidTr="00A65112">
        <w:trPr>
          <w:trHeight w:val="275"/>
        </w:trPr>
        <w:tc>
          <w:tcPr>
            <w:tcW w:w="2685"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2DA6AA0F"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No sputum sample that is AFB smear positive</w:t>
            </w:r>
          </w:p>
        </w:tc>
        <w:tc>
          <w:tcPr>
            <w:tcW w:w="3501" w:type="dxa"/>
            <w:gridSpan w:val="2"/>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EAEDF1" w:themeFill="text2" w:themeFillTint="1A"/>
          </w:tcPr>
          <w:p w14:paraId="6DD6D4B1" w14:textId="456906FC" w:rsidR="00495350" w:rsidRPr="004F5C6C" w:rsidRDefault="00356F5B" w:rsidP="00A60049">
            <w:pPr>
              <w:pStyle w:val="NoSpacing"/>
              <w:numPr>
                <w:ilvl w:val="3"/>
                <w:numId w:val="36"/>
              </w:numPr>
              <w:suppressAutoHyphens/>
              <w:ind w:left="144" w:hanging="144"/>
              <w:jc w:val="left"/>
              <w:rPr>
                <w:rFonts w:cs="Arial"/>
                <w:sz w:val="14"/>
                <w:szCs w:val="14"/>
              </w:rPr>
            </w:pPr>
            <w:r w:rsidRPr="004F5C6C">
              <w:rPr>
                <w:bCs/>
                <w:noProof/>
                <w:sz w:val="14"/>
                <w:szCs w:val="14"/>
                <w:lang w:eastAsia="en-ZA"/>
              </w:rPr>
              <mc:AlternateContent>
                <mc:Choice Requires="wps">
                  <w:drawing>
                    <wp:anchor distT="0" distB="0" distL="114300" distR="114300" simplePos="0" relativeHeight="251670528" behindDoc="0" locked="0" layoutInCell="1" allowOverlap="1" wp14:anchorId="0F00B26C" wp14:editId="04F8B709">
                      <wp:simplePos x="0" y="0"/>
                      <wp:positionH relativeFrom="column">
                        <wp:posOffset>756920</wp:posOffset>
                      </wp:positionH>
                      <wp:positionV relativeFrom="paragraph">
                        <wp:posOffset>104140</wp:posOffset>
                      </wp:positionV>
                      <wp:extent cx="209550" cy="196850"/>
                      <wp:effectExtent l="57150" t="19050" r="19050" b="88900"/>
                      <wp:wrapNone/>
                      <wp:docPr id="904786324" name="Arrow: Down 1"/>
                      <wp:cNvGraphicFramePr/>
                      <a:graphic xmlns:a="http://schemas.openxmlformats.org/drawingml/2006/main">
                        <a:graphicData uri="http://schemas.microsoft.com/office/word/2010/wordprocessingShape">
                          <wps:wsp>
                            <wps:cNvSpPr/>
                            <wps:spPr>
                              <a:xfrm>
                                <a:off x="0" y="0"/>
                                <a:ext cx="209550" cy="196850"/>
                              </a:xfrm>
                              <a:prstGeom prst="downArrow">
                                <a:avLst/>
                              </a:prstGeom>
                              <a:solidFill>
                                <a:srgbClr val="F1CF41"/>
                              </a:solidFill>
                              <a:ln w="3175" cap="flat" cmpd="sng" algn="ctr">
                                <a:solidFill>
                                  <a:sysClr val="windowText" lastClr="00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AD406E3"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1" o:spid="_x0000_s1026" type="#_x0000_t67" style="position:absolute;margin-left:59.6pt;margin-top:8.2pt;width:16.5pt;height:15.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" adj="10800" fillcolor="#f1cf41" strokecolor="windowText" strokeweight=".25pt">
                      <v:shadow on="t" color="black" opacity="22937f" origin=",.5" offset="0,.63889mm"/>
                    </v:shape>
                  </w:pict>
                </mc:Fallback>
              </mc:AlternateContent>
            </w:r>
            <w:r w:rsidR="00495350" w:rsidRPr="004F5C6C">
              <w:rPr>
                <w:rFonts w:cs="Arial"/>
                <w:sz w:val="14"/>
                <w:szCs w:val="14"/>
              </w:rPr>
              <w:t>AFB smear positive on sputum sample</w:t>
            </w:r>
          </w:p>
        </w:tc>
      </w:tr>
      <w:tr w:rsidR="00495350" w:rsidRPr="00C55550" w14:paraId="497450BF" w14:textId="77777777" w:rsidTr="00DF765E">
        <w:trPr>
          <w:trHeight w:val="121"/>
        </w:trPr>
        <w:tc>
          <w:tcPr>
            <w:tcW w:w="2685" w:type="dxa"/>
            <w:tcBorders>
              <w:top w:val="single" w:sz="2" w:space="0" w:color="000000" w:themeColor="text1"/>
              <w:left w:val="nil"/>
              <w:bottom w:val="single" w:sz="18" w:space="0" w:color="F1CF41"/>
              <w:right w:val="nil"/>
            </w:tcBorders>
          </w:tcPr>
          <w:p w14:paraId="6A73C233" w14:textId="54AF2BBE" w:rsidR="00495350" w:rsidRPr="00723A4C" w:rsidRDefault="00495350" w:rsidP="005B7566">
            <w:pPr>
              <w:pStyle w:val="NoSpacing"/>
              <w:rPr>
                <w:sz w:val="6"/>
              </w:rPr>
            </w:pPr>
            <w:r w:rsidRPr="004F5C6C">
              <w:rPr>
                <w:bCs/>
                <w:noProof/>
                <w:sz w:val="14"/>
                <w:szCs w:val="14"/>
                <w:lang w:eastAsia="en-ZA"/>
              </w:rPr>
              <mc:AlternateContent>
                <mc:Choice Requires="wps">
                  <w:drawing>
                    <wp:anchor distT="0" distB="0" distL="114300" distR="114300" simplePos="0" relativeHeight="251669504" behindDoc="0" locked="0" layoutInCell="1" allowOverlap="1" wp14:anchorId="0BFA79CE" wp14:editId="0E8872FB">
                      <wp:simplePos x="0" y="0"/>
                      <wp:positionH relativeFrom="column">
                        <wp:posOffset>751205</wp:posOffset>
                      </wp:positionH>
                      <wp:positionV relativeFrom="paragraph">
                        <wp:posOffset>-82550</wp:posOffset>
                      </wp:positionV>
                      <wp:extent cx="209550" cy="196850"/>
                      <wp:effectExtent l="57150" t="19050" r="19050" b="88900"/>
                      <wp:wrapNone/>
                      <wp:docPr id="570946095" name="Arrow: Down 1"/>
                      <wp:cNvGraphicFramePr/>
                      <a:graphic xmlns:a="http://schemas.openxmlformats.org/drawingml/2006/main">
                        <a:graphicData uri="http://schemas.microsoft.com/office/word/2010/wordprocessingShape">
                          <wps:wsp>
                            <wps:cNvSpPr/>
                            <wps:spPr>
                              <a:xfrm>
                                <a:off x="0" y="0"/>
                                <a:ext cx="209550" cy="196850"/>
                              </a:xfrm>
                              <a:prstGeom prst="downArrow">
                                <a:avLst/>
                              </a:prstGeom>
                              <a:solidFill>
                                <a:srgbClr val="F1CF41"/>
                              </a:solidFill>
                              <a:ln w="3175">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C3DEFAD" id="Arrow: Down 1" o:spid="_x0000_s1026" type="#_x0000_t67" style="position:absolute;margin-left:59.15pt;margin-top:-6.5pt;width:16.5pt;height:15.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" adj="10800" fillcolor="#f1cf41" strokecolor="black [3213]" strokeweight=".25pt"/>
                  </w:pict>
                </mc:Fallback>
              </mc:AlternateContent>
            </w:r>
          </w:p>
        </w:tc>
        <w:tc>
          <w:tcPr>
            <w:tcW w:w="3501" w:type="dxa"/>
            <w:gridSpan w:val="2"/>
            <w:tcBorders>
              <w:top w:val="single" w:sz="2" w:space="0" w:color="000000" w:themeColor="text1"/>
              <w:left w:val="nil"/>
              <w:bottom w:val="single" w:sz="18" w:space="0" w:color="F1CF41"/>
              <w:right w:val="nil"/>
            </w:tcBorders>
          </w:tcPr>
          <w:p w14:paraId="75EE13A3" w14:textId="23D53543" w:rsidR="00495350" w:rsidRPr="00DF765E" w:rsidRDefault="00495350" w:rsidP="005B7566">
            <w:pPr>
              <w:pStyle w:val="NoSpacing"/>
              <w:rPr>
                <w:rFonts w:cs="Arial"/>
                <w:bCs/>
                <w:sz w:val="8"/>
                <w:szCs w:val="8"/>
              </w:rPr>
            </w:pPr>
          </w:p>
        </w:tc>
      </w:tr>
      <w:tr w:rsidR="00495350" w:rsidRPr="00C55550" w14:paraId="6C5B0DF8" w14:textId="77777777" w:rsidTr="00A65112">
        <w:trPr>
          <w:trHeight w:val="676"/>
        </w:trPr>
        <w:tc>
          <w:tcPr>
            <w:tcW w:w="2685" w:type="dxa"/>
            <w:tcBorders>
              <w:top w:val="single" w:sz="18" w:space="0" w:color="F1CF41"/>
              <w:left w:val="single" w:sz="18" w:space="0" w:color="F1CF41"/>
              <w:bottom w:val="single" w:sz="18" w:space="0" w:color="F1CF41"/>
              <w:right w:val="single" w:sz="18" w:space="0" w:color="F1CF41"/>
            </w:tcBorders>
            <w:vAlign w:val="center"/>
          </w:tcPr>
          <w:p w14:paraId="0E4A84E2" w14:textId="77777777" w:rsidR="00495350" w:rsidRPr="004F5C6C" w:rsidRDefault="00495350" w:rsidP="005B7566">
            <w:pPr>
              <w:pStyle w:val="NoSpacing"/>
              <w:jc w:val="center"/>
              <w:rPr>
                <w:rFonts w:cs="Arial"/>
                <w:bCs/>
                <w:sz w:val="14"/>
                <w:szCs w:val="14"/>
              </w:rPr>
            </w:pPr>
            <w:r w:rsidRPr="004F5C6C">
              <w:rPr>
                <w:rFonts w:cs="Arial"/>
                <w:bCs/>
                <w:sz w:val="14"/>
                <w:szCs w:val="14"/>
              </w:rPr>
              <w:t>If NO exclusion criteria, child is ELIGIBLE for shortened TB treatment regimen: start short-course regimen</w:t>
            </w:r>
            <w:r>
              <w:rPr>
                <w:rFonts w:cs="Arial"/>
                <w:bCs/>
                <w:sz w:val="14"/>
                <w:szCs w:val="14"/>
              </w:rPr>
              <w:t xml:space="preserve"> </w:t>
            </w:r>
            <w:r w:rsidRPr="004F5C6C">
              <w:rPr>
                <w:rFonts w:cs="Arial"/>
                <w:bCs/>
                <w:sz w:val="14"/>
                <w:szCs w:val="14"/>
              </w:rPr>
              <w:t>(4 months in total).</w:t>
            </w:r>
          </w:p>
        </w:tc>
        <w:tc>
          <w:tcPr>
            <w:tcW w:w="3501" w:type="dxa"/>
            <w:gridSpan w:val="2"/>
            <w:tcBorders>
              <w:top w:val="single" w:sz="18" w:space="0" w:color="F1CF41"/>
              <w:left w:val="single" w:sz="18" w:space="0" w:color="F1CF41"/>
              <w:bottom w:val="single" w:sz="18" w:space="0" w:color="F1CF41"/>
              <w:right w:val="single" w:sz="18" w:space="0" w:color="F1CF41"/>
            </w:tcBorders>
            <w:shd w:val="clear" w:color="auto" w:fill="EAEDF1" w:themeFill="text2" w:themeFillTint="1A"/>
            <w:vAlign w:val="center"/>
          </w:tcPr>
          <w:p w14:paraId="1DFC1FC2" w14:textId="3C946D05" w:rsidR="00495350" w:rsidRPr="004F5C6C" w:rsidRDefault="00495350" w:rsidP="0037250D">
            <w:pPr>
              <w:pStyle w:val="NoSpacing"/>
              <w:jc w:val="center"/>
              <w:rPr>
                <w:rFonts w:cs="Arial"/>
                <w:bCs/>
                <w:sz w:val="14"/>
                <w:szCs w:val="14"/>
              </w:rPr>
            </w:pPr>
            <w:r w:rsidRPr="004F5C6C">
              <w:rPr>
                <w:rFonts w:cs="Arial"/>
                <w:bCs/>
                <w:sz w:val="14"/>
                <w:szCs w:val="14"/>
              </w:rPr>
              <w:t>If ANY exclusion criteria, child is NOT ELIGIBLE for shortened TB treatment regimen: start 6-12 months TB treatment</w:t>
            </w:r>
            <w:r w:rsidR="0037250D">
              <w:rPr>
                <w:rFonts w:cs="Arial"/>
                <w:bCs/>
                <w:sz w:val="14"/>
                <w:szCs w:val="14"/>
              </w:rPr>
              <w:t xml:space="preserve">. </w:t>
            </w:r>
            <w:r w:rsidRPr="004F5C6C">
              <w:rPr>
                <w:rFonts w:cs="Arial"/>
                <w:bCs/>
                <w:sz w:val="14"/>
                <w:szCs w:val="14"/>
              </w:rPr>
              <w:t>Decide on duration according to site of disease/HIV status.</w:t>
            </w:r>
          </w:p>
        </w:tc>
      </w:tr>
      <w:tr w:rsidR="00495350" w:rsidRPr="00C55550" w14:paraId="6D646F33" w14:textId="77777777" w:rsidTr="00A65112">
        <w:trPr>
          <w:trHeight w:val="141"/>
        </w:trPr>
        <w:tc>
          <w:tcPr>
            <w:tcW w:w="6186" w:type="dxa"/>
            <w:gridSpan w:val="3"/>
            <w:tcBorders>
              <w:bottom w:val="single" w:sz="2" w:space="0" w:color="000000" w:themeColor="text1"/>
            </w:tcBorders>
            <w:shd w:val="clear" w:color="auto" w:fill="CBD3DE" w:themeFill="text2" w:themeFillTint="40"/>
          </w:tcPr>
          <w:p w14:paraId="7C33E1A5" w14:textId="77777777" w:rsidR="00495350" w:rsidRPr="004F5C6C" w:rsidRDefault="00495350" w:rsidP="005B7566">
            <w:pPr>
              <w:pStyle w:val="NoSpacing"/>
              <w:jc w:val="center"/>
              <w:rPr>
                <w:rFonts w:cs="Arial"/>
                <w:b/>
                <w:sz w:val="14"/>
                <w:szCs w:val="14"/>
              </w:rPr>
            </w:pPr>
            <w:r w:rsidRPr="004F5C6C">
              <w:rPr>
                <w:rFonts w:cs="Arial"/>
                <w:b/>
                <w:sz w:val="14"/>
                <w:szCs w:val="14"/>
              </w:rPr>
              <w:t>IF ON SHORT COURSE, REASSESS ELIGIBILITY AT THE END OF MONTH 1 AND 4</w:t>
            </w:r>
          </w:p>
        </w:tc>
      </w:tr>
      <w:tr w:rsidR="00495350" w:rsidRPr="00C55550" w14:paraId="70B91169" w14:textId="77777777" w:rsidTr="00A65112">
        <w:trPr>
          <w:trHeight w:val="817"/>
        </w:trPr>
        <w:tc>
          <w:tcPr>
            <w:tcW w:w="2685"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410AE5E6"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Adherent to TB treatment</w:t>
            </w:r>
          </w:p>
          <w:p w14:paraId="5A227175" w14:textId="77777777" w:rsidR="00495350"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MONTH 1: TB signs and symptoms improved</w:t>
            </w:r>
          </w:p>
          <w:p w14:paraId="76678B97" w14:textId="77777777" w:rsidR="00495350" w:rsidRPr="00516632" w:rsidRDefault="00495350" w:rsidP="00A60049">
            <w:pPr>
              <w:pStyle w:val="NoSpacing"/>
              <w:numPr>
                <w:ilvl w:val="3"/>
                <w:numId w:val="36"/>
              </w:numPr>
              <w:suppressAutoHyphens/>
              <w:ind w:left="144" w:hanging="144"/>
              <w:jc w:val="left"/>
              <w:rPr>
                <w:rFonts w:cs="Arial"/>
                <w:sz w:val="14"/>
                <w:szCs w:val="14"/>
              </w:rPr>
            </w:pPr>
            <w:r>
              <w:rPr>
                <w:rFonts w:cs="Arial"/>
                <w:sz w:val="14"/>
                <w:szCs w:val="14"/>
              </w:rPr>
              <w:t>MONTH 4:  All TB signs &amp; symptoms resolved and appropriate/improving weight trend</w:t>
            </w:r>
          </w:p>
        </w:tc>
        <w:tc>
          <w:tcPr>
            <w:tcW w:w="3501" w:type="dxa"/>
            <w:gridSpan w:val="2"/>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EAEDF1" w:themeFill="text2" w:themeFillTint="1A"/>
          </w:tcPr>
          <w:p w14:paraId="7D6303E2"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Non-adherent to treatment</w:t>
            </w:r>
          </w:p>
          <w:p w14:paraId="5A98E1D2"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MONTH 1: TB signs and symptoms persisting (not improved)</w:t>
            </w:r>
          </w:p>
          <w:p w14:paraId="361C24B5" w14:textId="77777777" w:rsidR="00495350" w:rsidRPr="004F5C6C" w:rsidRDefault="00495350" w:rsidP="00A60049">
            <w:pPr>
              <w:pStyle w:val="NoSpacing"/>
              <w:numPr>
                <w:ilvl w:val="3"/>
                <w:numId w:val="36"/>
              </w:numPr>
              <w:suppressAutoHyphens/>
              <w:ind w:left="144" w:hanging="144"/>
              <w:jc w:val="left"/>
              <w:rPr>
                <w:rFonts w:cs="Arial"/>
                <w:sz w:val="14"/>
                <w:szCs w:val="14"/>
              </w:rPr>
            </w:pPr>
            <w:r w:rsidRPr="004F5C6C">
              <w:rPr>
                <w:rFonts w:cs="Arial"/>
                <w:sz w:val="14"/>
                <w:szCs w:val="14"/>
              </w:rPr>
              <w:t>MONTH 4: TB signs and symptoms have not completely resolved or weight trend not improving</w:t>
            </w:r>
          </w:p>
        </w:tc>
      </w:tr>
      <w:tr w:rsidR="00495350" w:rsidRPr="00C55550" w14:paraId="1B31E181" w14:textId="77777777" w:rsidTr="00A65112">
        <w:trPr>
          <w:trHeight w:val="186"/>
        </w:trPr>
        <w:tc>
          <w:tcPr>
            <w:tcW w:w="2685" w:type="dxa"/>
            <w:tcBorders>
              <w:top w:val="single" w:sz="2" w:space="0" w:color="000000" w:themeColor="text1"/>
              <w:left w:val="nil"/>
              <w:bottom w:val="single" w:sz="18" w:space="0" w:color="F1CF41"/>
              <w:right w:val="nil"/>
            </w:tcBorders>
          </w:tcPr>
          <w:p w14:paraId="06DDEB4C" w14:textId="77777777" w:rsidR="00495350" w:rsidRPr="004F5C6C" w:rsidRDefault="00495350" w:rsidP="005B7566">
            <w:pPr>
              <w:pStyle w:val="NoSpacing"/>
              <w:rPr>
                <w:rFonts w:cs="Arial"/>
                <w:bCs/>
                <w:sz w:val="14"/>
                <w:szCs w:val="14"/>
              </w:rPr>
            </w:pPr>
            <w:r w:rsidRPr="004F5C6C">
              <w:rPr>
                <w:bCs/>
                <w:noProof/>
                <w:sz w:val="14"/>
                <w:szCs w:val="14"/>
                <w:lang w:eastAsia="en-ZA"/>
              </w:rPr>
              <mc:AlternateContent>
                <mc:Choice Requires="wps">
                  <w:drawing>
                    <wp:anchor distT="0" distB="0" distL="114300" distR="114300" simplePos="0" relativeHeight="251671552" behindDoc="0" locked="0" layoutInCell="1" allowOverlap="1" wp14:anchorId="59109DCD" wp14:editId="6D82B72F">
                      <wp:simplePos x="0" y="0"/>
                      <wp:positionH relativeFrom="column">
                        <wp:posOffset>756920</wp:posOffset>
                      </wp:positionH>
                      <wp:positionV relativeFrom="paragraph">
                        <wp:posOffset>-6985</wp:posOffset>
                      </wp:positionV>
                      <wp:extent cx="234950" cy="165100"/>
                      <wp:effectExtent l="57150" t="19050" r="12700" b="101600"/>
                      <wp:wrapNone/>
                      <wp:docPr id="1006897316" name="Arrow: Down 1"/>
                      <wp:cNvGraphicFramePr/>
                      <a:graphic xmlns:a="http://schemas.openxmlformats.org/drawingml/2006/main">
                        <a:graphicData uri="http://schemas.microsoft.com/office/word/2010/wordprocessingShape">
                          <wps:wsp>
                            <wps:cNvSpPr/>
                            <wps:spPr>
                              <a:xfrm>
                                <a:off x="0" y="0"/>
                                <a:ext cx="234950" cy="165100"/>
                              </a:xfrm>
                              <a:prstGeom prst="downArrow">
                                <a:avLst/>
                              </a:prstGeom>
                              <a:solidFill>
                                <a:srgbClr val="F1CF41"/>
                              </a:solidFill>
                              <a:ln w="3175" cap="flat" cmpd="sng" algn="ctr">
                                <a:solidFill>
                                  <a:sysClr val="windowText" lastClr="00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72143A" id="Arrow: Down 1" o:spid="_x0000_s1026" type="#_x0000_t67" style="position:absolute;margin-left:59.6pt;margin-top:-.55pt;width:18.5pt;height:1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" adj="10800" fillcolor="#f1cf41" strokecolor="windowText" strokeweight=".25pt">
                      <v:shadow on="t" color="black" opacity="22937f" origin=",.5" offset="0,.63889mm"/>
                    </v:shape>
                  </w:pict>
                </mc:Fallback>
              </mc:AlternateContent>
            </w:r>
          </w:p>
        </w:tc>
        <w:tc>
          <w:tcPr>
            <w:tcW w:w="3501" w:type="dxa"/>
            <w:gridSpan w:val="2"/>
            <w:tcBorders>
              <w:top w:val="single" w:sz="2" w:space="0" w:color="000000" w:themeColor="text1"/>
              <w:left w:val="nil"/>
              <w:bottom w:val="single" w:sz="18" w:space="0" w:color="F1CF41"/>
              <w:right w:val="nil"/>
            </w:tcBorders>
          </w:tcPr>
          <w:p w14:paraId="0A9889B8" w14:textId="77777777" w:rsidR="00495350" w:rsidRPr="004F5C6C" w:rsidRDefault="00495350" w:rsidP="005B7566">
            <w:pPr>
              <w:pStyle w:val="NoSpacing"/>
              <w:rPr>
                <w:rFonts w:cs="Arial"/>
                <w:bCs/>
                <w:sz w:val="14"/>
                <w:szCs w:val="14"/>
              </w:rPr>
            </w:pPr>
            <w:r w:rsidRPr="004F5C6C">
              <w:rPr>
                <w:bCs/>
                <w:noProof/>
                <w:sz w:val="14"/>
                <w:szCs w:val="14"/>
                <w:lang w:eastAsia="en-ZA"/>
              </w:rPr>
              <mc:AlternateContent>
                <mc:Choice Requires="wps">
                  <w:drawing>
                    <wp:anchor distT="0" distB="0" distL="114300" distR="114300" simplePos="0" relativeHeight="251672576" behindDoc="0" locked="0" layoutInCell="1" allowOverlap="1" wp14:anchorId="4ABA6DA0" wp14:editId="6D0C6E03">
                      <wp:simplePos x="0" y="0"/>
                      <wp:positionH relativeFrom="column">
                        <wp:posOffset>774700</wp:posOffset>
                      </wp:positionH>
                      <wp:positionV relativeFrom="paragraph">
                        <wp:posOffset>-1905</wp:posOffset>
                      </wp:positionV>
                      <wp:extent cx="234950" cy="165100"/>
                      <wp:effectExtent l="57150" t="19050" r="12700" b="101600"/>
                      <wp:wrapNone/>
                      <wp:docPr id="1937761150" name="Arrow: Down 1"/>
                      <wp:cNvGraphicFramePr/>
                      <a:graphic xmlns:a="http://schemas.openxmlformats.org/drawingml/2006/main">
                        <a:graphicData uri="http://schemas.microsoft.com/office/word/2010/wordprocessingShape">
                          <wps:wsp>
                            <wps:cNvSpPr/>
                            <wps:spPr>
                              <a:xfrm>
                                <a:off x="0" y="0"/>
                                <a:ext cx="234950" cy="165100"/>
                              </a:xfrm>
                              <a:prstGeom prst="downArrow">
                                <a:avLst/>
                              </a:prstGeom>
                              <a:solidFill>
                                <a:srgbClr val="F1CF41"/>
                              </a:solidFill>
                              <a:ln w="3175" cap="flat" cmpd="sng" algn="ctr">
                                <a:solidFill>
                                  <a:sysClr val="windowText" lastClr="00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03ED4E" id="Arrow: Down 1" o:spid="_x0000_s1026" type="#_x0000_t67" style="position:absolute;margin-left:61pt;margin-top:-.15pt;width:18.5pt;height:1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" adj="10800" fillcolor="#f1cf41" strokecolor="windowText" strokeweight=".25pt">
                      <v:shadow on="t" color="black" opacity="22937f" origin=",.5" offset="0,.63889mm"/>
                    </v:shape>
                  </w:pict>
                </mc:Fallback>
              </mc:AlternateContent>
            </w:r>
          </w:p>
          <w:p w14:paraId="18E819C9" w14:textId="77777777" w:rsidR="00495350" w:rsidRPr="00723A4C" w:rsidRDefault="00495350" w:rsidP="005B7566">
            <w:pPr>
              <w:pStyle w:val="NoSpacing"/>
              <w:rPr>
                <w:sz w:val="4"/>
              </w:rPr>
            </w:pPr>
          </w:p>
        </w:tc>
      </w:tr>
      <w:tr w:rsidR="00495350" w:rsidRPr="00C55550" w14:paraId="6D5318DC" w14:textId="77777777" w:rsidTr="00A65112">
        <w:trPr>
          <w:trHeight w:val="275"/>
        </w:trPr>
        <w:tc>
          <w:tcPr>
            <w:tcW w:w="2685" w:type="dxa"/>
            <w:tcBorders>
              <w:top w:val="single" w:sz="18" w:space="0" w:color="F1CF41"/>
              <w:left w:val="single" w:sz="18" w:space="0" w:color="F1CF41"/>
              <w:bottom w:val="single" w:sz="18" w:space="0" w:color="F1CF41"/>
              <w:right w:val="single" w:sz="18" w:space="0" w:color="F1CF41"/>
            </w:tcBorders>
          </w:tcPr>
          <w:p w14:paraId="63A4CF27" w14:textId="77777777" w:rsidR="00495350" w:rsidRPr="004F5C6C" w:rsidRDefault="00495350" w:rsidP="005B7566">
            <w:pPr>
              <w:pStyle w:val="NoSpacing"/>
              <w:jc w:val="center"/>
              <w:rPr>
                <w:rFonts w:cs="Arial"/>
                <w:bCs/>
                <w:sz w:val="14"/>
                <w:szCs w:val="14"/>
              </w:rPr>
            </w:pPr>
            <w:r w:rsidRPr="004F5C6C">
              <w:rPr>
                <w:rFonts w:cs="Arial"/>
                <w:bCs/>
                <w:sz w:val="14"/>
                <w:szCs w:val="14"/>
              </w:rPr>
              <w:t>Treatment may be stopped once child completed 4 months.</w:t>
            </w:r>
          </w:p>
        </w:tc>
        <w:tc>
          <w:tcPr>
            <w:tcW w:w="3501" w:type="dxa"/>
            <w:gridSpan w:val="2"/>
            <w:tcBorders>
              <w:top w:val="single" w:sz="18" w:space="0" w:color="F1CF41"/>
              <w:left w:val="single" w:sz="18" w:space="0" w:color="F1CF41"/>
              <w:bottom w:val="single" w:sz="18" w:space="0" w:color="F1CF41"/>
              <w:right w:val="single" w:sz="18" w:space="0" w:color="F1CF41"/>
            </w:tcBorders>
            <w:shd w:val="clear" w:color="auto" w:fill="EAEDF1" w:themeFill="text2" w:themeFillTint="1A"/>
          </w:tcPr>
          <w:p w14:paraId="44ABFB56" w14:textId="77777777" w:rsidR="00495350" w:rsidRDefault="00495350" w:rsidP="005B7566">
            <w:pPr>
              <w:pStyle w:val="NoSpacing"/>
              <w:jc w:val="center"/>
              <w:rPr>
                <w:rFonts w:cs="Arial"/>
                <w:bCs/>
                <w:sz w:val="14"/>
                <w:szCs w:val="14"/>
              </w:rPr>
            </w:pPr>
          </w:p>
          <w:p w14:paraId="14D5E8DD" w14:textId="77777777" w:rsidR="00495350" w:rsidRPr="004F5C6C" w:rsidRDefault="00495350" w:rsidP="005B7566">
            <w:pPr>
              <w:pStyle w:val="NoSpacing"/>
              <w:jc w:val="center"/>
              <w:rPr>
                <w:rFonts w:cs="Arial"/>
                <w:bCs/>
                <w:sz w:val="14"/>
                <w:szCs w:val="14"/>
              </w:rPr>
            </w:pPr>
            <w:r w:rsidRPr="004F5C6C">
              <w:rPr>
                <w:rFonts w:cs="Arial"/>
                <w:bCs/>
                <w:sz w:val="14"/>
                <w:szCs w:val="14"/>
              </w:rPr>
              <w:t>Extend treatment to 6 months.</w:t>
            </w:r>
          </w:p>
        </w:tc>
      </w:tr>
    </w:tbl>
    <w:p w14:paraId="27EDA111" w14:textId="77777777" w:rsidR="00495350" w:rsidRDefault="00495350" w:rsidP="00DF765E">
      <w:pPr>
        <w:spacing w:before="0" w:after="0"/>
      </w:pPr>
    </w:p>
    <w:p w14:paraId="47C77B45" w14:textId="77777777" w:rsidR="008B2987" w:rsidRDefault="008B2987" w:rsidP="008B2987">
      <w:pPr>
        <w:rPr>
          <w:bCs/>
        </w:rPr>
      </w:pPr>
      <w:r w:rsidRPr="0029474C">
        <w:rPr>
          <w:b/>
        </w:rPr>
        <w:t>NOTE:</w:t>
      </w:r>
      <w:r>
        <w:t xml:space="preserve"> </w:t>
      </w:r>
    </w:p>
    <w:p w14:paraId="4AD0F389" w14:textId="6B3304EB" w:rsidR="008B2987" w:rsidRPr="0029474C" w:rsidRDefault="008B2987" w:rsidP="008B2987">
      <w:pPr>
        <w:pStyle w:val="ListParagraph"/>
        <w:numPr>
          <w:ilvl w:val="0"/>
          <w:numId w:val="65"/>
        </w:numPr>
        <w:ind w:left="357" w:hanging="357"/>
        <w:contextualSpacing w:val="0"/>
        <w:rPr>
          <w:bCs/>
        </w:rPr>
      </w:pPr>
      <w:r w:rsidRPr="0029474C">
        <w:t xml:space="preserve">If no chest X-ray (CXR) is available to confirm that the radiological criteria outlined in </w:t>
      </w:r>
      <w:r>
        <w:t>Table 23.1</w:t>
      </w:r>
      <w:r w:rsidRPr="0029474C">
        <w:t xml:space="preserve"> for non-severe pulmonary TB are met, adolescents </w:t>
      </w:r>
      <w:r>
        <w:t>aged</w:t>
      </w:r>
      <w:r w:rsidRPr="0029474C">
        <w:t xml:space="preserve"> 12 and </w:t>
      </w:r>
      <w:r>
        <w:t xml:space="preserve">&lt; </w:t>
      </w:r>
      <w:r w:rsidRPr="0029474C">
        <w:t>1</w:t>
      </w:r>
      <w:r>
        <w:t>5</w:t>
      </w:r>
      <w:r w:rsidRPr="0029474C">
        <w:t xml:space="preserve"> years are </w:t>
      </w:r>
      <w:r w:rsidRPr="0029474C">
        <w:rPr>
          <w:b/>
        </w:rPr>
        <w:t>NOT</w:t>
      </w:r>
      <w:r w:rsidRPr="0029474C">
        <w:t xml:space="preserve"> eligible for the shorter 4-month treatment regimen. </w:t>
      </w:r>
    </w:p>
    <w:p w14:paraId="4D1BB712" w14:textId="77777777" w:rsidR="008B2987" w:rsidRPr="0029474C" w:rsidRDefault="008B2987" w:rsidP="008B2987">
      <w:pPr>
        <w:pStyle w:val="ListParagraph"/>
        <w:numPr>
          <w:ilvl w:val="0"/>
          <w:numId w:val="65"/>
        </w:numPr>
        <w:ind w:left="357" w:hanging="357"/>
        <w:contextualSpacing w:val="0"/>
        <w:rPr>
          <w:bCs/>
        </w:rPr>
      </w:pPr>
      <w:r w:rsidRPr="0029474C">
        <w:t xml:space="preserve">Adolescents </w:t>
      </w:r>
      <w:r w:rsidRPr="00A154E2">
        <w:rPr>
          <w:b/>
        </w:rPr>
        <w:t xml:space="preserve">12 to &lt; </w:t>
      </w:r>
      <w:r>
        <w:rPr>
          <w:b/>
        </w:rPr>
        <w:t>15</w:t>
      </w:r>
      <w:r w:rsidRPr="00A154E2">
        <w:rPr>
          <w:b/>
        </w:rPr>
        <w:t xml:space="preserve"> years</w:t>
      </w:r>
      <w:r>
        <w:t xml:space="preserve"> </w:t>
      </w:r>
      <w:r w:rsidRPr="0029474C">
        <w:t>with a sputum sample that is AFB smear</w:t>
      </w:r>
      <w:r>
        <w:t>-</w:t>
      </w:r>
      <w:r w:rsidRPr="0029474C">
        <w:t xml:space="preserve">positive are </w:t>
      </w:r>
      <w:r w:rsidRPr="00A154E2">
        <w:rPr>
          <w:b/>
        </w:rPr>
        <w:t>NOT</w:t>
      </w:r>
      <w:r w:rsidRPr="0029474C">
        <w:t xml:space="preserve"> eligible for the shorter 4-month treatment regimen</w:t>
      </w:r>
      <w:r>
        <w:t xml:space="preserve">. Lymph node fine needle aspiration smear positivity is not an exclusion. </w:t>
      </w:r>
    </w:p>
    <w:p w14:paraId="3B4B0162" w14:textId="09763095" w:rsidR="008B2987" w:rsidRPr="00A154E2" w:rsidRDefault="008B2987" w:rsidP="008B2987">
      <w:pPr>
        <w:pStyle w:val="ListParagraph"/>
        <w:numPr>
          <w:ilvl w:val="0"/>
          <w:numId w:val="65"/>
        </w:numPr>
        <w:ind w:left="357" w:hanging="357"/>
        <w:contextualSpacing w:val="0"/>
        <w:rPr>
          <w:bCs/>
        </w:rPr>
      </w:pPr>
      <w:r w:rsidRPr="00243467">
        <w:rPr>
          <w:b/>
        </w:rPr>
        <w:t>Adolescents who are not eligible for the shortened treatment regimen and adolescents ≥ 1</w:t>
      </w:r>
      <w:r>
        <w:rPr>
          <w:b/>
        </w:rPr>
        <w:t>5</w:t>
      </w:r>
      <w:r w:rsidRPr="00243467">
        <w:rPr>
          <w:b/>
        </w:rPr>
        <w:t xml:space="preserve"> years </w:t>
      </w:r>
      <w:r w:rsidRPr="00D337A4">
        <w:t>should receive</w:t>
      </w:r>
      <w:r>
        <w:t xml:space="preserve"> the</w:t>
      </w:r>
      <w:r w:rsidRPr="00D337A4">
        <w:t xml:space="preserve"> standard six-month</w:t>
      </w:r>
      <w:r>
        <w:t xml:space="preserve"> drug-sensitive TB</w:t>
      </w:r>
      <w:r w:rsidRPr="00D337A4">
        <w:t xml:space="preserve"> treatment regimen outlined below. </w:t>
      </w:r>
    </w:p>
    <w:p w14:paraId="4780F042" w14:textId="77777777" w:rsidR="008B2987" w:rsidRPr="007C6AE4" w:rsidRDefault="008B2987" w:rsidP="008B2987">
      <w:pPr>
        <w:pStyle w:val="ListParagraph"/>
        <w:numPr>
          <w:ilvl w:val="0"/>
          <w:numId w:val="65"/>
        </w:numPr>
        <w:ind w:left="357" w:hanging="357"/>
        <w:contextualSpacing w:val="0"/>
        <w:rPr>
          <w:b/>
          <w:bCs/>
        </w:rPr>
      </w:pPr>
      <w:r w:rsidRPr="00243467">
        <w:rPr>
          <w:b/>
        </w:rPr>
        <w:t>If there is any uncertainty about whether an adolescent aged 12 to &lt; 1</w:t>
      </w:r>
      <w:r>
        <w:rPr>
          <w:b/>
        </w:rPr>
        <w:t>5</w:t>
      </w:r>
      <w:r w:rsidRPr="00243467">
        <w:rPr>
          <w:b/>
        </w:rPr>
        <w:t xml:space="preserve"> years is eligible for treatment shortening or not, rather treat for the full 6 months.</w:t>
      </w:r>
    </w:p>
    <w:p w14:paraId="388DDDC8" w14:textId="77777777" w:rsidR="008B2987" w:rsidRPr="0029474C" w:rsidRDefault="008B2987" w:rsidP="008B2987">
      <w:pPr>
        <w:pStyle w:val="ListParagraph"/>
        <w:numPr>
          <w:ilvl w:val="0"/>
          <w:numId w:val="65"/>
        </w:numPr>
        <w:ind w:left="357" w:hanging="357"/>
        <w:contextualSpacing w:val="0"/>
        <w:rPr>
          <w:b/>
        </w:rPr>
      </w:pPr>
      <w:r w:rsidRPr="0029474C">
        <w:t>I</w:t>
      </w:r>
      <w:r>
        <w:t>n adolescents with TB lymphadenitis, if</w:t>
      </w:r>
      <w:r w:rsidRPr="0029474C">
        <w:t xml:space="preserve"> cervical lymph nodes did not decrease in size </w:t>
      </w:r>
      <w:r>
        <w:t>by</w:t>
      </w:r>
      <w:r w:rsidRPr="0029474C">
        <w:t xml:space="preserve"> month 4</w:t>
      </w:r>
      <w:r>
        <w:t xml:space="preserve"> of treatment</w:t>
      </w:r>
      <w:r w:rsidRPr="0029474C">
        <w:t xml:space="preserve">, continue to 6 months of treatment. If there </w:t>
      </w:r>
      <w:r>
        <w:t>is</w:t>
      </w:r>
      <w:r w:rsidRPr="0029474C">
        <w:t xml:space="preserve"> not a significant reduction in size of the lymph nodes, or if there is enlargement in lymph nodes, especially if TB was not bacteriologically confirmed, refer for further investigation</w:t>
      </w:r>
      <w:r w:rsidRPr="0029474C">
        <w:rPr>
          <w:b/>
        </w:rPr>
        <w:t xml:space="preserve">. </w:t>
      </w:r>
    </w:p>
    <w:p w14:paraId="2630991F" w14:textId="77777777" w:rsidR="008B2987" w:rsidRDefault="008B2987" w:rsidP="00DF765E">
      <w:pPr>
        <w:spacing w:before="0" w:after="0"/>
      </w:pPr>
    </w:p>
    <w:p w14:paraId="7764AA48" w14:textId="77777777" w:rsidR="00D320B5" w:rsidRDefault="00D320B5" w:rsidP="00D320B5">
      <w:pPr>
        <w:spacing w:before="0" w:after="0"/>
        <w:rPr>
          <w:bCs/>
          <w:i/>
          <w:szCs w:val="22"/>
        </w:rPr>
      </w:pPr>
      <w:r w:rsidRPr="005F0CF9">
        <w:rPr>
          <w:b/>
          <w:i/>
          <w:szCs w:val="22"/>
          <w:u w:val="single"/>
        </w:rPr>
        <w:t>*</w:t>
      </w:r>
      <w:r>
        <w:rPr>
          <w:b/>
          <w:i/>
          <w:szCs w:val="22"/>
          <w:u w:val="single"/>
        </w:rPr>
        <w:t xml:space="preserve"> </w:t>
      </w:r>
      <w:r w:rsidRPr="005F0CF9">
        <w:rPr>
          <w:b/>
          <w:iCs/>
          <w:szCs w:val="22"/>
          <w:u w:val="single"/>
        </w:rPr>
        <w:t>Danger signs</w:t>
      </w:r>
      <w:r w:rsidRPr="005F0CF9">
        <w:rPr>
          <w:bCs/>
          <w:i/>
          <w:szCs w:val="22"/>
        </w:rPr>
        <w:t xml:space="preserve"> (requiring urgent attention)</w:t>
      </w:r>
    </w:p>
    <w:p w14:paraId="6BE58C0E" w14:textId="77777777" w:rsidR="00D320B5" w:rsidRPr="00A60049" w:rsidRDefault="00D320B5" w:rsidP="00D320B5">
      <w:pPr>
        <w:spacing w:before="0" w:after="0"/>
        <w:rPr>
          <w:bCs/>
          <w:i/>
          <w:sz w:val="8"/>
          <w:szCs w:val="12"/>
        </w:rPr>
      </w:pPr>
    </w:p>
    <w:tbl>
      <w:tblPr>
        <w:tblStyle w:val="TableGrid"/>
        <w:tblW w:w="0" w:type="auto"/>
        <w:tblLayout w:type="fixed"/>
        <w:tblLook w:val="04A0" w:firstRow="1" w:lastRow="0" w:firstColumn="1" w:lastColumn="0" w:noHBand="0" w:noVBand="1"/>
      </w:tblPr>
      <w:tblGrid>
        <w:gridCol w:w="2858"/>
        <w:gridCol w:w="3126"/>
      </w:tblGrid>
      <w:tr w:rsidR="00D320B5" w14:paraId="5FE952EA" w14:textId="77777777" w:rsidTr="00D320B5">
        <w:tc>
          <w:tcPr>
            <w:tcW w:w="2858" w:type="dxa"/>
          </w:tcPr>
          <w:p w14:paraId="603AF7AF" w14:textId="77777777" w:rsidR="00D320B5" w:rsidRPr="00A60049" w:rsidRDefault="00D320B5" w:rsidP="00D320B5">
            <w:pPr>
              <w:pStyle w:val="Pa36"/>
              <w:spacing w:line="240" w:lineRule="auto"/>
              <w:jc w:val="both"/>
              <w:rPr>
                <w:color w:val="211D1E"/>
                <w:sz w:val="16"/>
                <w:szCs w:val="16"/>
                <w:u w:val="single"/>
              </w:rPr>
            </w:pPr>
            <w:r w:rsidRPr="00A60049">
              <w:rPr>
                <w:color w:val="211D1E"/>
                <w:sz w:val="16"/>
                <w:szCs w:val="16"/>
                <w:u w:val="single"/>
              </w:rPr>
              <w:t xml:space="preserve">General danger signs </w:t>
            </w:r>
          </w:p>
          <w:p w14:paraId="513CE57E" w14:textId="77777777" w:rsidR="00D320B5" w:rsidRPr="00A60049" w:rsidRDefault="00D320B5" w:rsidP="00D320B5">
            <w:pPr>
              <w:pStyle w:val="Default"/>
              <w:numPr>
                <w:ilvl w:val="0"/>
                <w:numId w:val="59"/>
              </w:numPr>
              <w:ind w:left="284" w:hanging="284"/>
              <w:jc w:val="both"/>
              <w:rPr>
                <w:rFonts w:ascii="Arial" w:hAnsi="Arial" w:cs="Arial"/>
                <w:color w:val="211D1E"/>
                <w:sz w:val="16"/>
                <w:szCs w:val="16"/>
              </w:rPr>
            </w:pPr>
            <w:r w:rsidRPr="00A60049">
              <w:rPr>
                <w:rFonts w:ascii="Arial" w:hAnsi="Arial" w:cs="Arial"/>
                <w:color w:val="211D1E"/>
                <w:sz w:val="16"/>
                <w:szCs w:val="16"/>
              </w:rPr>
              <w:t xml:space="preserve">Unable to drink or breastfeed </w:t>
            </w:r>
          </w:p>
          <w:p w14:paraId="283CE259" w14:textId="77777777" w:rsidR="00D320B5" w:rsidRPr="00A60049" w:rsidRDefault="00D320B5" w:rsidP="00D320B5">
            <w:pPr>
              <w:pStyle w:val="Default"/>
              <w:numPr>
                <w:ilvl w:val="0"/>
                <w:numId w:val="59"/>
              </w:numPr>
              <w:ind w:left="284" w:hanging="284"/>
              <w:jc w:val="both"/>
              <w:rPr>
                <w:rFonts w:ascii="Arial" w:hAnsi="Arial" w:cs="Arial"/>
                <w:color w:val="211D1E"/>
                <w:sz w:val="16"/>
                <w:szCs w:val="16"/>
              </w:rPr>
            </w:pPr>
            <w:r w:rsidRPr="00A60049">
              <w:rPr>
                <w:rFonts w:ascii="Arial" w:hAnsi="Arial" w:cs="Arial"/>
                <w:color w:val="211D1E"/>
                <w:sz w:val="16"/>
                <w:szCs w:val="16"/>
              </w:rPr>
              <w:t xml:space="preserve">Vomiting everything </w:t>
            </w:r>
          </w:p>
          <w:p w14:paraId="42C4466D" w14:textId="77777777" w:rsidR="00D320B5" w:rsidRPr="00A60049" w:rsidRDefault="00D320B5" w:rsidP="00D320B5">
            <w:pPr>
              <w:pStyle w:val="Default"/>
              <w:numPr>
                <w:ilvl w:val="0"/>
                <w:numId w:val="59"/>
              </w:numPr>
              <w:ind w:left="284" w:hanging="284"/>
              <w:jc w:val="both"/>
              <w:rPr>
                <w:rFonts w:ascii="Arial" w:hAnsi="Arial" w:cs="Arial"/>
                <w:color w:val="211D1E"/>
                <w:sz w:val="16"/>
                <w:szCs w:val="16"/>
              </w:rPr>
            </w:pPr>
            <w:r w:rsidRPr="00A60049">
              <w:rPr>
                <w:rFonts w:ascii="Arial" w:hAnsi="Arial" w:cs="Arial"/>
                <w:color w:val="211D1E"/>
                <w:sz w:val="16"/>
                <w:szCs w:val="16"/>
              </w:rPr>
              <w:t xml:space="preserve">Convulsions </w:t>
            </w:r>
          </w:p>
          <w:p w14:paraId="7ECE921E" w14:textId="77777777" w:rsidR="00D320B5" w:rsidRPr="00A60049" w:rsidRDefault="00D320B5" w:rsidP="00D320B5">
            <w:pPr>
              <w:pStyle w:val="Default"/>
              <w:numPr>
                <w:ilvl w:val="0"/>
                <w:numId w:val="59"/>
              </w:numPr>
              <w:ind w:left="284" w:hanging="284"/>
              <w:jc w:val="both"/>
              <w:rPr>
                <w:rFonts w:ascii="Arial" w:hAnsi="Arial" w:cs="Arial"/>
                <w:color w:val="211D1E"/>
                <w:sz w:val="16"/>
                <w:szCs w:val="16"/>
              </w:rPr>
            </w:pPr>
            <w:r w:rsidRPr="00A60049">
              <w:rPr>
                <w:rFonts w:ascii="Arial" w:hAnsi="Arial" w:cs="Arial"/>
                <w:color w:val="211D1E"/>
                <w:sz w:val="16"/>
                <w:szCs w:val="16"/>
              </w:rPr>
              <w:t xml:space="preserve">Unconscious or lethargic </w:t>
            </w:r>
          </w:p>
          <w:p w14:paraId="55C896E3" w14:textId="77777777" w:rsidR="00D320B5" w:rsidRPr="00A60049" w:rsidRDefault="00D320B5" w:rsidP="00D320B5">
            <w:pPr>
              <w:pStyle w:val="Default"/>
              <w:numPr>
                <w:ilvl w:val="0"/>
                <w:numId w:val="59"/>
              </w:numPr>
              <w:ind w:left="284" w:hanging="284"/>
              <w:jc w:val="both"/>
              <w:rPr>
                <w:rFonts w:ascii="Arial" w:hAnsi="Arial" w:cs="Arial"/>
                <w:color w:val="211D1E"/>
                <w:sz w:val="16"/>
                <w:szCs w:val="16"/>
              </w:rPr>
            </w:pPr>
            <w:r w:rsidRPr="00A60049">
              <w:rPr>
                <w:rFonts w:ascii="Arial" w:hAnsi="Arial" w:cs="Arial"/>
                <w:color w:val="211D1E"/>
                <w:sz w:val="16"/>
                <w:szCs w:val="16"/>
              </w:rPr>
              <w:t xml:space="preserve">Any signs of shock </w:t>
            </w:r>
          </w:p>
          <w:p w14:paraId="0B516466" w14:textId="77777777" w:rsidR="00D320B5" w:rsidRPr="00A60049" w:rsidRDefault="00D320B5" w:rsidP="00D320B5">
            <w:pPr>
              <w:pStyle w:val="Default"/>
              <w:jc w:val="both"/>
              <w:rPr>
                <w:rFonts w:ascii="Arial" w:hAnsi="Arial" w:cs="Arial"/>
                <w:color w:val="211D1E"/>
                <w:sz w:val="16"/>
                <w:szCs w:val="16"/>
              </w:rPr>
            </w:pPr>
          </w:p>
          <w:p w14:paraId="4C85600A" w14:textId="77777777" w:rsidR="00D320B5" w:rsidRPr="00A60049" w:rsidRDefault="00D320B5" w:rsidP="00D320B5">
            <w:pPr>
              <w:pStyle w:val="Pa35"/>
              <w:spacing w:line="240" w:lineRule="auto"/>
              <w:jc w:val="both"/>
              <w:rPr>
                <w:color w:val="211D1E"/>
                <w:sz w:val="16"/>
                <w:szCs w:val="16"/>
                <w:u w:val="single"/>
              </w:rPr>
            </w:pPr>
            <w:r w:rsidRPr="00A60049">
              <w:rPr>
                <w:color w:val="211D1E"/>
                <w:sz w:val="16"/>
                <w:szCs w:val="16"/>
                <w:u w:val="single"/>
              </w:rPr>
              <w:t xml:space="preserve">Signs of severe respiratory illness (any of the following) </w:t>
            </w:r>
          </w:p>
          <w:p w14:paraId="33C2484F" w14:textId="77777777" w:rsidR="00D320B5" w:rsidRPr="00A60049" w:rsidRDefault="00D320B5" w:rsidP="00D320B5">
            <w:pPr>
              <w:pStyle w:val="Default"/>
              <w:numPr>
                <w:ilvl w:val="0"/>
                <w:numId w:val="59"/>
              </w:numPr>
              <w:ind w:left="567" w:hanging="283"/>
              <w:jc w:val="both"/>
              <w:rPr>
                <w:rFonts w:ascii="Arial" w:hAnsi="Arial" w:cs="Arial"/>
                <w:color w:val="211D1E"/>
                <w:sz w:val="16"/>
                <w:szCs w:val="16"/>
              </w:rPr>
            </w:pPr>
            <w:r w:rsidRPr="00A60049">
              <w:rPr>
                <w:rFonts w:ascii="Arial" w:hAnsi="Arial" w:cs="Arial"/>
                <w:color w:val="211D1E"/>
                <w:sz w:val="16"/>
                <w:szCs w:val="16"/>
              </w:rPr>
              <w:t xml:space="preserve">Chest indrawing </w:t>
            </w:r>
          </w:p>
          <w:p w14:paraId="3F5CCF06" w14:textId="77777777" w:rsidR="00D320B5" w:rsidRPr="00A60049" w:rsidRDefault="00D320B5" w:rsidP="00D320B5">
            <w:pPr>
              <w:pStyle w:val="Default"/>
              <w:numPr>
                <w:ilvl w:val="0"/>
                <w:numId w:val="59"/>
              </w:numPr>
              <w:ind w:left="567" w:hanging="283"/>
              <w:jc w:val="both"/>
              <w:rPr>
                <w:rFonts w:ascii="Arial" w:hAnsi="Arial" w:cs="Arial"/>
                <w:color w:val="211D1E"/>
                <w:sz w:val="16"/>
                <w:szCs w:val="16"/>
              </w:rPr>
            </w:pPr>
            <w:r w:rsidRPr="00A60049">
              <w:rPr>
                <w:rFonts w:ascii="Arial" w:hAnsi="Arial" w:cs="Arial"/>
                <w:color w:val="211D1E"/>
                <w:sz w:val="16"/>
                <w:szCs w:val="16"/>
              </w:rPr>
              <w:t xml:space="preserve">Stridor in calm child </w:t>
            </w:r>
          </w:p>
          <w:p w14:paraId="667EE83A" w14:textId="77777777" w:rsidR="00D320B5" w:rsidRPr="00A60049" w:rsidRDefault="00D320B5" w:rsidP="00D320B5">
            <w:pPr>
              <w:pStyle w:val="Default"/>
              <w:numPr>
                <w:ilvl w:val="0"/>
                <w:numId w:val="59"/>
              </w:numPr>
              <w:ind w:left="567" w:hanging="283"/>
              <w:jc w:val="both"/>
              <w:rPr>
                <w:rFonts w:ascii="Arial" w:hAnsi="Arial" w:cs="Arial"/>
                <w:color w:val="211D1E"/>
                <w:sz w:val="16"/>
                <w:szCs w:val="16"/>
              </w:rPr>
            </w:pPr>
            <w:r w:rsidRPr="00A60049">
              <w:rPr>
                <w:rFonts w:ascii="Arial" w:hAnsi="Arial" w:cs="Arial"/>
                <w:color w:val="211D1E"/>
                <w:sz w:val="16"/>
                <w:szCs w:val="16"/>
              </w:rPr>
              <w:t xml:space="preserve">Oxygen saturation &lt; 92% on room air </w:t>
            </w:r>
          </w:p>
          <w:p w14:paraId="2D9FEB1D" w14:textId="77777777" w:rsidR="00D320B5" w:rsidRPr="00A60049" w:rsidRDefault="00D320B5" w:rsidP="00D320B5">
            <w:pPr>
              <w:pStyle w:val="Default"/>
              <w:numPr>
                <w:ilvl w:val="0"/>
                <w:numId w:val="59"/>
              </w:numPr>
              <w:ind w:left="567" w:hanging="283"/>
              <w:jc w:val="both"/>
              <w:rPr>
                <w:rFonts w:ascii="Arial" w:hAnsi="Arial" w:cs="Arial"/>
                <w:color w:val="211D1E"/>
                <w:sz w:val="16"/>
                <w:szCs w:val="16"/>
              </w:rPr>
            </w:pPr>
            <w:r w:rsidRPr="00A60049">
              <w:rPr>
                <w:rFonts w:ascii="Arial" w:hAnsi="Arial" w:cs="Arial"/>
                <w:color w:val="211D1E"/>
                <w:sz w:val="16"/>
                <w:szCs w:val="16"/>
              </w:rPr>
              <w:t xml:space="preserve">Central cyanosis </w:t>
            </w:r>
          </w:p>
          <w:p w14:paraId="6B0B7C8B" w14:textId="77777777" w:rsidR="00D320B5" w:rsidRPr="00A60049" w:rsidRDefault="00D320B5" w:rsidP="00D320B5">
            <w:pPr>
              <w:spacing w:before="0" w:after="0"/>
              <w:rPr>
                <w:rFonts w:cs="Arial"/>
                <w:bCs/>
                <w:iCs/>
                <w:sz w:val="16"/>
                <w:szCs w:val="16"/>
              </w:rPr>
            </w:pPr>
          </w:p>
        </w:tc>
        <w:tc>
          <w:tcPr>
            <w:tcW w:w="3126" w:type="dxa"/>
          </w:tcPr>
          <w:p w14:paraId="32B5C580" w14:textId="77777777" w:rsidR="00D320B5" w:rsidRPr="00A60049" w:rsidRDefault="00D320B5" w:rsidP="00D320B5">
            <w:pPr>
              <w:pStyle w:val="Pa36"/>
              <w:spacing w:line="240" w:lineRule="auto"/>
              <w:jc w:val="both"/>
              <w:rPr>
                <w:color w:val="211D1E"/>
                <w:sz w:val="16"/>
                <w:szCs w:val="16"/>
                <w:u w:val="single"/>
              </w:rPr>
            </w:pPr>
            <w:r w:rsidRPr="00A60049">
              <w:rPr>
                <w:color w:val="211D1E"/>
                <w:sz w:val="16"/>
                <w:szCs w:val="16"/>
                <w:u w:val="single"/>
              </w:rPr>
              <w:t xml:space="preserve">Signs of severe dehydration (2 of the following) </w:t>
            </w:r>
          </w:p>
          <w:p w14:paraId="026693A6" w14:textId="77777777" w:rsidR="00D320B5" w:rsidRPr="00A60049" w:rsidRDefault="00D320B5" w:rsidP="00D320B5">
            <w:pPr>
              <w:pStyle w:val="Default"/>
              <w:numPr>
                <w:ilvl w:val="0"/>
                <w:numId w:val="59"/>
              </w:numPr>
              <w:ind w:left="284" w:hanging="284"/>
              <w:jc w:val="both"/>
              <w:rPr>
                <w:rFonts w:ascii="Arial" w:hAnsi="Arial" w:cs="Arial"/>
                <w:color w:val="211D1E"/>
                <w:sz w:val="16"/>
                <w:szCs w:val="16"/>
              </w:rPr>
            </w:pPr>
            <w:r w:rsidRPr="00A60049">
              <w:rPr>
                <w:rFonts w:ascii="Arial" w:hAnsi="Arial" w:cs="Arial"/>
                <w:color w:val="211D1E"/>
                <w:sz w:val="16"/>
                <w:szCs w:val="16"/>
              </w:rPr>
              <w:t xml:space="preserve">Unconscious or lethargic </w:t>
            </w:r>
          </w:p>
          <w:p w14:paraId="343AFA1B" w14:textId="77777777" w:rsidR="00D320B5" w:rsidRPr="00A60049" w:rsidRDefault="00D320B5" w:rsidP="00D320B5">
            <w:pPr>
              <w:pStyle w:val="Default"/>
              <w:numPr>
                <w:ilvl w:val="0"/>
                <w:numId w:val="59"/>
              </w:numPr>
              <w:ind w:left="284" w:hanging="284"/>
              <w:jc w:val="both"/>
              <w:rPr>
                <w:rFonts w:ascii="Arial" w:hAnsi="Arial" w:cs="Arial"/>
                <w:color w:val="211D1E"/>
                <w:sz w:val="16"/>
                <w:szCs w:val="16"/>
              </w:rPr>
            </w:pPr>
            <w:r w:rsidRPr="00A60049">
              <w:rPr>
                <w:rFonts w:ascii="Arial" w:hAnsi="Arial" w:cs="Arial"/>
                <w:color w:val="211D1E"/>
                <w:sz w:val="16"/>
                <w:szCs w:val="16"/>
              </w:rPr>
              <w:t xml:space="preserve">Sunken eyes </w:t>
            </w:r>
          </w:p>
          <w:p w14:paraId="5599BD7E" w14:textId="77777777" w:rsidR="00D320B5" w:rsidRPr="00A60049" w:rsidRDefault="00D320B5" w:rsidP="00D320B5">
            <w:pPr>
              <w:pStyle w:val="Default"/>
              <w:numPr>
                <w:ilvl w:val="0"/>
                <w:numId w:val="59"/>
              </w:numPr>
              <w:ind w:left="284" w:hanging="284"/>
              <w:jc w:val="both"/>
              <w:rPr>
                <w:rFonts w:ascii="Arial" w:hAnsi="Arial" w:cs="Arial"/>
                <w:color w:val="211D1E"/>
                <w:sz w:val="16"/>
                <w:szCs w:val="16"/>
              </w:rPr>
            </w:pPr>
            <w:r w:rsidRPr="00A60049">
              <w:rPr>
                <w:rFonts w:ascii="Arial" w:hAnsi="Arial" w:cs="Arial"/>
                <w:color w:val="211D1E"/>
                <w:sz w:val="16"/>
                <w:szCs w:val="16"/>
              </w:rPr>
              <w:t xml:space="preserve">Unable to drink or </w:t>
            </w:r>
            <w:proofErr w:type="gramStart"/>
            <w:r w:rsidRPr="00A60049">
              <w:rPr>
                <w:rFonts w:ascii="Arial" w:hAnsi="Arial" w:cs="Arial"/>
                <w:color w:val="211D1E"/>
                <w:sz w:val="16"/>
                <w:szCs w:val="16"/>
              </w:rPr>
              <w:t>drinking</w:t>
            </w:r>
            <w:proofErr w:type="gramEnd"/>
            <w:r w:rsidRPr="00A60049">
              <w:rPr>
                <w:rFonts w:ascii="Arial" w:hAnsi="Arial" w:cs="Arial"/>
                <w:color w:val="211D1E"/>
                <w:sz w:val="16"/>
                <w:szCs w:val="16"/>
              </w:rPr>
              <w:t xml:space="preserve"> poorly </w:t>
            </w:r>
          </w:p>
          <w:p w14:paraId="060779E5" w14:textId="77777777" w:rsidR="00D320B5" w:rsidRPr="00A60049" w:rsidRDefault="00D320B5" w:rsidP="00D320B5">
            <w:pPr>
              <w:pStyle w:val="Default"/>
              <w:numPr>
                <w:ilvl w:val="0"/>
                <w:numId w:val="59"/>
              </w:numPr>
              <w:ind w:left="284" w:hanging="284"/>
              <w:jc w:val="both"/>
              <w:rPr>
                <w:rFonts w:ascii="Arial" w:hAnsi="Arial" w:cs="Arial"/>
                <w:color w:val="211D1E"/>
                <w:sz w:val="16"/>
                <w:szCs w:val="16"/>
              </w:rPr>
            </w:pPr>
            <w:r w:rsidRPr="00A60049">
              <w:rPr>
                <w:rFonts w:ascii="Arial" w:hAnsi="Arial" w:cs="Arial"/>
                <w:color w:val="211D1E"/>
                <w:sz w:val="16"/>
                <w:szCs w:val="16"/>
              </w:rPr>
              <w:t xml:space="preserve">Skin pinch goes back very slowly </w:t>
            </w:r>
          </w:p>
          <w:p w14:paraId="67DC07FA" w14:textId="77777777" w:rsidR="00D320B5" w:rsidRPr="00A60049" w:rsidRDefault="00D320B5" w:rsidP="00D320B5">
            <w:pPr>
              <w:pStyle w:val="Default"/>
              <w:jc w:val="both"/>
              <w:rPr>
                <w:rFonts w:ascii="Arial" w:hAnsi="Arial" w:cs="Arial"/>
                <w:color w:val="211D1E"/>
                <w:sz w:val="16"/>
                <w:szCs w:val="16"/>
              </w:rPr>
            </w:pPr>
          </w:p>
          <w:p w14:paraId="7F2AEE17" w14:textId="77777777" w:rsidR="00D320B5" w:rsidRPr="00A60049" w:rsidRDefault="00D320B5" w:rsidP="00D320B5">
            <w:pPr>
              <w:pStyle w:val="Pa36"/>
              <w:spacing w:line="240" w:lineRule="auto"/>
              <w:jc w:val="both"/>
              <w:rPr>
                <w:color w:val="211D1E"/>
                <w:sz w:val="16"/>
                <w:szCs w:val="16"/>
                <w:u w:val="single"/>
              </w:rPr>
            </w:pPr>
            <w:r w:rsidRPr="00A60049">
              <w:rPr>
                <w:color w:val="211D1E"/>
                <w:sz w:val="16"/>
                <w:szCs w:val="16"/>
                <w:u w:val="single"/>
              </w:rPr>
              <w:t xml:space="preserve">Signs of meningitis (any of the following) </w:t>
            </w:r>
          </w:p>
          <w:p w14:paraId="2CFCD441" w14:textId="77777777" w:rsidR="00D320B5" w:rsidRPr="00A60049" w:rsidRDefault="00D320B5" w:rsidP="00D320B5">
            <w:pPr>
              <w:pStyle w:val="Default"/>
              <w:numPr>
                <w:ilvl w:val="0"/>
                <w:numId w:val="59"/>
              </w:numPr>
              <w:ind w:left="567" w:hanging="283"/>
              <w:jc w:val="both"/>
              <w:rPr>
                <w:rFonts w:ascii="Arial" w:hAnsi="Arial" w:cs="Arial"/>
                <w:color w:val="211D1E"/>
                <w:sz w:val="16"/>
                <w:szCs w:val="16"/>
              </w:rPr>
            </w:pPr>
            <w:r w:rsidRPr="00A60049">
              <w:rPr>
                <w:rFonts w:ascii="Arial" w:hAnsi="Arial" w:cs="Arial"/>
                <w:color w:val="211D1E"/>
                <w:sz w:val="16"/>
                <w:szCs w:val="16"/>
              </w:rPr>
              <w:t xml:space="preserve">Neck stiffness </w:t>
            </w:r>
          </w:p>
          <w:p w14:paraId="7A678AAA" w14:textId="77777777" w:rsidR="00D320B5" w:rsidRPr="00A60049" w:rsidRDefault="00D320B5" w:rsidP="00D320B5">
            <w:pPr>
              <w:pStyle w:val="Default"/>
              <w:numPr>
                <w:ilvl w:val="0"/>
                <w:numId w:val="59"/>
              </w:numPr>
              <w:ind w:left="567" w:hanging="283"/>
              <w:jc w:val="both"/>
              <w:rPr>
                <w:rFonts w:ascii="Arial" w:hAnsi="Arial" w:cs="Arial"/>
                <w:color w:val="211D1E"/>
                <w:sz w:val="16"/>
                <w:szCs w:val="16"/>
              </w:rPr>
            </w:pPr>
            <w:r w:rsidRPr="00A60049">
              <w:rPr>
                <w:rFonts w:ascii="Arial" w:hAnsi="Arial" w:cs="Arial"/>
                <w:color w:val="211D1E"/>
                <w:sz w:val="16"/>
                <w:szCs w:val="16"/>
              </w:rPr>
              <w:t xml:space="preserve">Bulging fontanelle </w:t>
            </w:r>
          </w:p>
          <w:p w14:paraId="713F9FC7" w14:textId="77777777" w:rsidR="00D320B5" w:rsidRPr="00A60049" w:rsidRDefault="00D320B5" w:rsidP="00D320B5">
            <w:pPr>
              <w:pStyle w:val="Default"/>
              <w:numPr>
                <w:ilvl w:val="0"/>
                <w:numId w:val="59"/>
              </w:numPr>
              <w:ind w:left="567" w:hanging="283"/>
              <w:jc w:val="both"/>
              <w:rPr>
                <w:rFonts w:ascii="Arial" w:hAnsi="Arial" w:cs="Arial"/>
                <w:color w:val="211D1E"/>
                <w:sz w:val="16"/>
                <w:szCs w:val="16"/>
              </w:rPr>
            </w:pPr>
            <w:r w:rsidRPr="00A60049">
              <w:rPr>
                <w:rFonts w:ascii="Arial" w:hAnsi="Arial" w:cs="Arial"/>
                <w:color w:val="211D1E"/>
                <w:sz w:val="16"/>
                <w:szCs w:val="16"/>
              </w:rPr>
              <w:t xml:space="preserve">Restless, continuously irritable </w:t>
            </w:r>
          </w:p>
          <w:p w14:paraId="30E19798" w14:textId="77777777" w:rsidR="00D320B5" w:rsidRPr="00A60049" w:rsidRDefault="00D320B5" w:rsidP="00D320B5">
            <w:pPr>
              <w:pStyle w:val="Default"/>
              <w:jc w:val="both"/>
              <w:rPr>
                <w:rFonts w:ascii="Arial" w:hAnsi="Arial" w:cs="Arial"/>
                <w:color w:val="211D1E"/>
                <w:sz w:val="16"/>
                <w:szCs w:val="16"/>
              </w:rPr>
            </w:pPr>
          </w:p>
          <w:p w14:paraId="59817743" w14:textId="77777777" w:rsidR="00D320B5" w:rsidRPr="00A60049" w:rsidRDefault="00D320B5" w:rsidP="00D320B5">
            <w:pPr>
              <w:pStyle w:val="Pa36"/>
              <w:spacing w:line="240" w:lineRule="auto"/>
              <w:jc w:val="both"/>
              <w:rPr>
                <w:color w:val="211D1E"/>
                <w:sz w:val="16"/>
                <w:szCs w:val="16"/>
                <w:u w:val="single"/>
              </w:rPr>
            </w:pPr>
            <w:r w:rsidRPr="00A60049">
              <w:rPr>
                <w:color w:val="211D1E"/>
                <w:sz w:val="16"/>
                <w:szCs w:val="16"/>
                <w:u w:val="single"/>
              </w:rPr>
              <w:t xml:space="preserve">Signs of severe anaemia (any of the following) </w:t>
            </w:r>
          </w:p>
          <w:p w14:paraId="56C92566" w14:textId="77777777" w:rsidR="00D320B5" w:rsidRPr="00A60049" w:rsidRDefault="00D320B5" w:rsidP="00D320B5">
            <w:pPr>
              <w:pStyle w:val="Default"/>
              <w:numPr>
                <w:ilvl w:val="0"/>
                <w:numId w:val="59"/>
              </w:numPr>
              <w:ind w:left="284" w:hanging="284"/>
              <w:jc w:val="both"/>
              <w:rPr>
                <w:rFonts w:ascii="Arial" w:hAnsi="Arial" w:cs="Arial"/>
                <w:color w:val="211D1E"/>
                <w:sz w:val="16"/>
                <w:szCs w:val="16"/>
              </w:rPr>
            </w:pPr>
            <w:r w:rsidRPr="00A60049">
              <w:rPr>
                <w:rFonts w:ascii="Arial" w:hAnsi="Arial" w:cs="Arial"/>
                <w:color w:val="211D1E"/>
                <w:sz w:val="16"/>
                <w:szCs w:val="16"/>
              </w:rPr>
              <w:t xml:space="preserve">Severe palmar pallor </w:t>
            </w:r>
          </w:p>
          <w:p w14:paraId="7DAC8EA5" w14:textId="77777777" w:rsidR="00D320B5" w:rsidRPr="00A60049" w:rsidRDefault="00D320B5" w:rsidP="00D320B5">
            <w:pPr>
              <w:pStyle w:val="Default"/>
              <w:numPr>
                <w:ilvl w:val="0"/>
                <w:numId w:val="59"/>
              </w:numPr>
              <w:jc w:val="both"/>
              <w:rPr>
                <w:rFonts w:ascii="Arial" w:hAnsi="Arial" w:cs="Arial"/>
                <w:color w:val="211D1E"/>
                <w:sz w:val="16"/>
                <w:szCs w:val="16"/>
              </w:rPr>
            </w:pPr>
            <w:r w:rsidRPr="00A60049">
              <w:rPr>
                <w:rFonts w:ascii="Arial" w:hAnsi="Arial" w:cs="Arial"/>
                <w:color w:val="211D1E"/>
                <w:sz w:val="16"/>
                <w:szCs w:val="16"/>
              </w:rPr>
              <w:t xml:space="preserve">HB &lt; 7 g/dl </w:t>
            </w:r>
          </w:p>
        </w:tc>
      </w:tr>
    </w:tbl>
    <w:p w14:paraId="151EC855" w14:textId="77777777" w:rsidR="00D320B5" w:rsidRPr="005F0CF9" w:rsidRDefault="00D320B5" w:rsidP="00D320B5">
      <w:pPr>
        <w:spacing w:before="0" w:after="0"/>
        <w:rPr>
          <w:bCs/>
          <w:iCs/>
          <w:szCs w:val="22"/>
        </w:rPr>
      </w:pPr>
    </w:p>
    <w:p w14:paraId="2CD19513" w14:textId="77777777" w:rsidR="00D320B5" w:rsidRDefault="00D320B5" w:rsidP="00DF765E">
      <w:pPr>
        <w:spacing w:before="0" w:after="0"/>
        <w:sectPr w:rsidR="00D320B5" w:rsidSect="00993081">
          <w:endnotePr>
            <w:numFmt w:val="decimal"/>
          </w:endnotePr>
          <w:pgSz w:w="8391" w:h="11906" w:code="11"/>
          <w:pgMar w:top="709" w:right="1140" w:bottom="1140" w:left="1140" w:header="1151" w:footer="1151" w:gutter="0"/>
          <w:pgNumType w:start="6" w:chapStyle="1" w:chapSep="period"/>
          <w:cols w:space="720"/>
          <w:titlePg/>
          <w:docGrid w:linePitch="299"/>
        </w:sectPr>
      </w:pPr>
    </w:p>
    <w:tbl>
      <w:tblPr>
        <w:tblStyle w:val="TableGrid"/>
        <w:tblW w:w="6210" w:type="dxa"/>
        <w:tblLayout w:type="fixed"/>
        <w:tblLook w:val="04A0" w:firstRow="1" w:lastRow="0" w:firstColumn="1" w:lastColumn="0" w:noHBand="0" w:noVBand="1"/>
      </w:tblPr>
      <w:tblGrid>
        <w:gridCol w:w="1080"/>
        <w:gridCol w:w="1260"/>
        <w:gridCol w:w="1170"/>
        <w:gridCol w:w="900"/>
        <w:gridCol w:w="534"/>
        <w:gridCol w:w="366"/>
        <w:gridCol w:w="900"/>
      </w:tblGrid>
      <w:tr w:rsidR="00495350" w:rsidRPr="00B91F83" w14:paraId="62DFB378" w14:textId="77777777" w:rsidTr="00A65112">
        <w:tc>
          <w:tcPr>
            <w:tcW w:w="6210" w:type="dxa"/>
            <w:gridSpan w:val="7"/>
            <w:tcBorders>
              <w:top w:val="nil"/>
              <w:left w:val="nil"/>
              <w:bottom w:val="single" w:sz="4" w:space="0" w:color="auto"/>
              <w:right w:val="nil"/>
            </w:tcBorders>
            <w:vAlign w:val="center"/>
          </w:tcPr>
          <w:p w14:paraId="65A494BB" w14:textId="77777777" w:rsidR="00A60049" w:rsidRPr="00A60049" w:rsidRDefault="00A60049" w:rsidP="00373C69">
            <w:pPr>
              <w:spacing w:before="0" w:after="0"/>
              <w:rPr>
                <w:bCs/>
                <w:i/>
                <w:sz w:val="8"/>
                <w:szCs w:val="12"/>
              </w:rPr>
            </w:pPr>
          </w:p>
          <w:p w14:paraId="1D1251FA" w14:textId="650FE32F" w:rsidR="00495350" w:rsidRPr="00D320B5" w:rsidRDefault="00495350" w:rsidP="005D12C1">
            <w:pPr>
              <w:spacing w:before="0" w:after="0"/>
              <w:rPr>
                <w:sz w:val="16"/>
                <w:szCs w:val="16"/>
              </w:rPr>
            </w:pPr>
            <w:r w:rsidRPr="00D320B5">
              <w:rPr>
                <w:b/>
                <w:sz w:val="16"/>
                <w:szCs w:val="16"/>
              </w:rPr>
              <w:t xml:space="preserve">Table </w:t>
            </w:r>
            <w:r w:rsidR="005D12C1" w:rsidRPr="00D320B5">
              <w:rPr>
                <w:b/>
                <w:sz w:val="16"/>
                <w:szCs w:val="16"/>
              </w:rPr>
              <w:t>23.2</w:t>
            </w:r>
            <w:r w:rsidRPr="00D320B5">
              <w:rPr>
                <w:b/>
                <w:sz w:val="16"/>
                <w:szCs w:val="16"/>
              </w:rPr>
              <w:t>:</w:t>
            </w:r>
            <w:r w:rsidRPr="00D320B5">
              <w:rPr>
                <w:sz w:val="16"/>
                <w:szCs w:val="16"/>
              </w:rPr>
              <w:t xml:space="preserve">  TB dosing chart for children and adolescents &lt;1</w:t>
            </w:r>
            <w:r w:rsidR="008B2987">
              <w:rPr>
                <w:sz w:val="16"/>
                <w:szCs w:val="16"/>
              </w:rPr>
              <w:t>5</w:t>
            </w:r>
            <w:r w:rsidRPr="00D320B5">
              <w:rPr>
                <w:sz w:val="16"/>
                <w:szCs w:val="16"/>
              </w:rPr>
              <w:t xml:space="preserve"> years with confirmed or clinically diagnosed </w:t>
            </w:r>
            <w:r w:rsidR="00B1693E">
              <w:rPr>
                <w:sz w:val="16"/>
                <w:szCs w:val="16"/>
              </w:rPr>
              <w:t>d</w:t>
            </w:r>
            <w:r w:rsidRPr="00D320B5">
              <w:rPr>
                <w:sz w:val="16"/>
                <w:szCs w:val="16"/>
              </w:rPr>
              <w:t>rug-</w:t>
            </w:r>
            <w:r w:rsidR="00B1693E">
              <w:rPr>
                <w:sz w:val="16"/>
                <w:szCs w:val="16"/>
              </w:rPr>
              <w:t>s</w:t>
            </w:r>
            <w:r w:rsidRPr="00D320B5">
              <w:rPr>
                <w:sz w:val="16"/>
                <w:szCs w:val="16"/>
              </w:rPr>
              <w:t xml:space="preserve">usceptible non-severe pulmonary TB, severe pulmonary TB, and extrapulmonary TB </w:t>
            </w:r>
            <w:r w:rsidRPr="00D320B5">
              <w:rPr>
                <w:sz w:val="16"/>
                <w:szCs w:val="16"/>
                <w:u w:val="single"/>
              </w:rPr>
              <w:t>(excluding TB</w:t>
            </w:r>
            <w:r w:rsidR="00373C69" w:rsidRPr="00D320B5">
              <w:rPr>
                <w:sz w:val="16"/>
                <w:szCs w:val="16"/>
                <w:u w:val="single"/>
              </w:rPr>
              <w:t>M</w:t>
            </w:r>
            <w:r w:rsidRPr="00D320B5">
              <w:rPr>
                <w:sz w:val="16"/>
                <w:szCs w:val="16"/>
                <w:u w:val="single"/>
              </w:rPr>
              <w:t>/CNS TB/ Miliary TB).</w:t>
            </w:r>
          </w:p>
        </w:tc>
      </w:tr>
      <w:tr w:rsidR="00495350" w:rsidRPr="000B2914" w14:paraId="6F8CC8BE" w14:textId="77777777" w:rsidTr="00A65112">
        <w:tc>
          <w:tcPr>
            <w:tcW w:w="1080" w:type="dxa"/>
            <w:tcBorders>
              <w:top w:val="single" w:sz="4" w:space="0" w:color="auto"/>
            </w:tcBorders>
            <w:shd w:val="clear" w:color="auto" w:fill="D9D9D9" w:themeFill="background1" w:themeFillShade="D9"/>
            <w:vAlign w:val="center"/>
          </w:tcPr>
          <w:p w14:paraId="3AF4DFA8" w14:textId="77777777" w:rsidR="00495350" w:rsidRPr="000B2914" w:rsidRDefault="00495350" w:rsidP="00DF765E">
            <w:pPr>
              <w:spacing w:before="0" w:after="0"/>
              <w:jc w:val="center"/>
              <w:rPr>
                <w:rFonts w:cs="Arial"/>
                <w:sz w:val="16"/>
                <w:szCs w:val="16"/>
              </w:rPr>
            </w:pPr>
          </w:p>
        </w:tc>
        <w:tc>
          <w:tcPr>
            <w:tcW w:w="2430" w:type="dxa"/>
            <w:gridSpan w:val="2"/>
            <w:tcBorders>
              <w:top w:val="single" w:sz="4" w:space="0" w:color="auto"/>
            </w:tcBorders>
            <w:shd w:val="clear" w:color="auto" w:fill="FAEEBC"/>
            <w:vAlign w:val="center"/>
          </w:tcPr>
          <w:p w14:paraId="5F34FA6F" w14:textId="77777777" w:rsidR="00495350" w:rsidRPr="000B2914" w:rsidRDefault="00495350" w:rsidP="00DF765E">
            <w:pPr>
              <w:spacing w:before="0" w:after="0"/>
              <w:jc w:val="center"/>
              <w:rPr>
                <w:rFonts w:cs="Arial"/>
                <w:sz w:val="16"/>
                <w:szCs w:val="16"/>
              </w:rPr>
            </w:pPr>
            <w:r w:rsidRPr="000B2914">
              <w:rPr>
                <w:rFonts w:cs="Arial"/>
                <w:sz w:val="16"/>
                <w:szCs w:val="16"/>
              </w:rPr>
              <w:t>Intensive phase</w:t>
            </w:r>
          </w:p>
          <w:p w14:paraId="0E785C54" w14:textId="77777777" w:rsidR="00495350" w:rsidRPr="000B2914" w:rsidRDefault="00495350" w:rsidP="00DF765E">
            <w:pPr>
              <w:spacing w:before="0" w:after="0"/>
              <w:jc w:val="center"/>
              <w:rPr>
                <w:rFonts w:cs="Arial"/>
                <w:sz w:val="16"/>
                <w:szCs w:val="16"/>
              </w:rPr>
            </w:pPr>
            <w:r w:rsidRPr="000B2914">
              <w:rPr>
                <w:rFonts w:cs="Arial"/>
                <w:sz w:val="16"/>
                <w:szCs w:val="16"/>
              </w:rPr>
              <w:t>Once daily,7 days a week</w:t>
            </w:r>
          </w:p>
        </w:tc>
        <w:tc>
          <w:tcPr>
            <w:tcW w:w="2700" w:type="dxa"/>
            <w:gridSpan w:val="4"/>
            <w:tcBorders>
              <w:top w:val="single" w:sz="4" w:space="0" w:color="auto"/>
            </w:tcBorders>
            <w:shd w:val="clear" w:color="auto" w:fill="EDEDED" w:themeFill="accent3" w:themeFillTint="33"/>
            <w:vAlign w:val="center"/>
          </w:tcPr>
          <w:p w14:paraId="3A7ABA7D" w14:textId="77777777" w:rsidR="00495350" w:rsidRPr="000B2914" w:rsidRDefault="00495350" w:rsidP="00DF765E">
            <w:pPr>
              <w:spacing w:before="0" w:after="0"/>
              <w:jc w:val="center"/>
              <w:rPr>
                <w:rFonts w:cs="Arial"/>
                <w:sz w:val="16"/>
                <w:szCs w:val="16"/>
              </w:rPr>
            </w:pPr>
            <w:r w:rsidRPr="000B2914">
              <w:rPr>
                <w:rFonts w:cs="Arial"/>
                <w:sz w:val="16"/>
                <w:szCs w:val="16"/>
              </w:rPr>
              <w:t>Continuation phase</w:t>
            </w:r>
          </w:p>
          <w:p w14:paraId="11511B30" w14:textId="77777777" w:rsidR="00495350" w:rsidRPr="000B2914" w:rsidRDefault="00495350" w:rsidP="00DF765E">
            <w:pPr>
              <w:spacing w:before="0" w:after="0"/>
              <w:jc w:val="center"/>
              <w:rPr>
                <w:rFonts w:cs="Arial"/>
                <w:sz w:val="16"/>
                <w:szCs w:val="16"/>
              </w:rPr>
            </w:pPr>
            <w:r w:rsidRPr="000B2914">
              <w:rPr>
                <w:rFonts w:cs="Arial"/>
                <w:sz w:val="16"/>
                <w:szCs w:val="16"/>
              </w:rPr>
              <w:t>Once daily, 7 days a week</w:t>
            </w:r>
          </w:p>
        </w:tc>
      </w:tr>
      <w:tr w:rsidR="00495350" w:rsidRPr="000B2914" w14:paraId="723C605E" w14:textId="77777777" w:rsidTr="00A65112">
        <w:tc>
          <w:tcPr>
            <w:tcW w:w="1080" w:type="dxa"/>
            <w:vMerge w:val="restart"/>
            <w:shd w:val="clear" w:color="auto" w:fill="D9D9D9" w:themeFill="background1" w:themeFillShade="D9"/>
            <w:vAlign w:val="bottom"/>
          </w:tcPr>
          <w:p w14:paraId="06FE05BB" w14:textId="77777777" w:rsidR="00495350" w:rsidRPr="000B2914" w:rsidRDefault="00495350" w:rsidP="00DF765E">
            <w:pPr>
              <w:spacing w:before="0" w:after="0"/>
              <w:jc w:val="center"/>
              <w:rPr>
                <w:rFonts w:cs="Arial"/>
                <w:sz w:val="16"/>
                <w:szCs w:val="16"/>
              </w:rPr>
            </w:pPr>
            <w:r w:rsidRPr="000B2914">
              <w:rPr>
                <w:rFonts w:cs="Arial"/>
                <w:sz w:val="16"/>
                <w:szCs w:val="16"/>
              </w:rPr>
              <w:t>Target dose</w:t>
            </w:r>
          </w:p>
          <w:p w14:paraId="5A2E8F34" w14:textId="77777777" w:rsidR="00495350" w:rsidRPr="000B2914" w:rsidRDefault="00495350" w:rsidP="00DF765E">
            <w:pPr>
              <w:spacing w:before="0" w:after="0"/>
              <w:jc w:val="center"/>
              <w:rPr>
                <w:rFonts w:cs="Arial"/>
                <w:sz w:val="16"/>
                <w:szCs w:val="16"/>
              </w:rPr>
            </w:pPr>
            <w:r w:rsidRPr="000B2914">
              <w:rPr>
                <w:rFonts w:cs="Arial"/>
                <w:sz w:val="16"/>
                <w:szCs w:val="16"/>
              </w:rPr>
              <w:t>(dose range)</w:t>
            </w:r>
          </w:p>
          <w:p w14:paraId="4738A78A" w14:textId="77777777" w:rsidR="00495350" w:rsidRPr="000B2914" w:rsidRDefault="00495350" w:rsidP="00DF765E">
            <w:pPr>
              <w:spacing w:before="0" w:after="0"/>
              <w:jc w:val="center"/>
              <w:rPr>
                <w:rFonts w:cs="Arial"/>
                <w:sz w:val="16"/>
                <w:szCs w:val="16"/>
              </w:rPr>
            </w:pPr>
            <w:r w:rsidRPr="000B2914">
              <w:rPr>
                <w:rFonts w:cs="Arial"/>
                <w:sz w:val="16"/>
                <w:szCs w:val="16"/>
              </w:rPr>
              <w:t>(mg/kg/day)</w:t>
            </w:r>
          </w:p>
        </w:tc>
        <w:tc>
          <w:tcPr>
            <w:tcW w:w="2430" w:type="dxa"/>
            <w:gridSpan w:val="2"/>
            <w:shd w:val="clear" w:color="auto" w:fill="FAEEBC"/>
            <w:vAlign w:val="center"/>
          </w:tcPr>
          <w:p w14:paraId="63803751" w14:textId="77777777" w:rsidR="00495350" w:rsidRPr="000B2914" w:rsidRDefault="00495350" w:rsidP="00DF765E">
            <w:pPr>
              <w:spacing w:before="0" w:after="0"/>
              <w:jc w:val="center"/>
              <w:rPr>
                <w:rFonts w:cs="Arial"/>
                <w:sz w:val="16"/>
                <w:szCs w:val="16"/>
              </w:rPr>
            </w:pPr>
            <w:r w:rsidRPr="000B2914">
              <w:rPr>
                <w:rFonts w:cs="Arial"/>
                <w:sz w:val="16"/>
                <w:szCs w:val="16"/>
              </w:rPr>
              <w:t>Duration 2 months</w:t>
            </w:r>
          </w:p>
        </w:tc>
        <w:tc>
          <w:tcPr>
            <w:tcW w:w="900" w:type="dxa"/>
            <w:shd w:val="clear" w:color="auto" w:fill="C1F0C7"/>
            <w:vAlign w:val="center"/>
          </w:tcPr>
          <w:p w14:paraId="48D704A1" w14:textId="77777777" w:rsidR="00495350" w:rsidRPr="000B2914" w:rsidRDefault="00495350" w:rsidP="00DF765E">
            <w:pPr>
              <w:spacing w:before="0" w:after="0"/>
              <w:jc w:val="center"/>
              <w:rPr>
                <w:rFonts w:cs="Arial"/>
                <w:sz w:val="16"/>
                <w:szCs w:val="16"/>
              </w:rPr>
            </w:pPr>
            <w:r w:rsidRPr="000B2914">
              <w:rPr>
                <w:rFonts w:cs="Arial"/>
                <w:sz w:val="16"/>
                <w:szCs w:val="16"/>
              </w:rPr>
              <w:t>Non-severe TB</w:t>
            </w:r>
          </w:p>
          <w:p w14:paraId="7BD96508" w14:textId="77777777" w:rsidR="00495350" w:rsidRPr="000B2914" w:rsidRDefault="00495350" w:rsidP="00DF765E">
            <w:pPr>
              <w:spacing w:before="0" w:after="0"/>
              <w:jc w:val="center"/>
              <w:rPr>
                <w:rFonts w:cs="Arial"/>
                <w:sz w:val="16"/>
                <w:szCs w:val="16"/>
              </w:rPr>
            </w:pPr>
            <w:r w:rsidRPr="000B2914">
              <w:rPr>
                <w:rFonts w:cs="Arial"/>
                <w:sz w:val="16"/>
                <w:szCs w:val="16"/>
              </w:rPr>
              <w:t>Duration: 2 months</w:t>
            </w:r>
          </w:p>
        </w:tc>
        <w:tc>
          <w:tcPr>
            <w:tcW w:w="900" w:type="dxa"/>
            <w:gridSpan w:val="2"/>
            <w:shd w:val="clear" w:color="auto" w:fill="C1F0C7"/>
            <w:vAlign w:val="center"/>
          </w:tcPr>
          <w:p w14:paraId="5E05EE39" w14:textId="77777777" w:rsidR="00495350" w:rsidRPr="000B2914" w:rsidRDefault="00495350" w:rsidP="00DF765E">
            <w:pPr>
              <w:spacing w:before="0" w:after="0"/>
              <w:jc w:val="center"/>
              <w:rPr>
                <w:rFonts w:cs="Arial"/>
                <w:sz w:val="16"/>
                <w:szCs w:val="16"/>
              </w:rPr>
            </w:pPr>
            <w:r w:rsidRPr="000B2914">
              <w:rPr>
                <w:rFonts w:cs="Arial"/>
                <w:sz w:val="16"/>
                <w:szCs w:val="16"/>
              </w:rPr>
              <w:t>Severe PTB and most EPTB</w:t>
            </w:r>
          </w:p>
          <w:p w14:paraId="2490E663" w14:textId="77777777" w:rsidR="00495350" w:rsidRPr="000B2914" w:rsidRDefault="00495350" w:rsidP="00DF765E">
            <w:pPr>
              <w:spacing w:before="0" w:after="0"/>
              <w:jc w:val="center"/>
              <w:rPr>
                <w:rFonts w:cs="Arial"/>
                <w:sz w:val="16"/>
                <w:szCs w:val="16"/>
              </w:rPr>
            </w:pPr>
            <w:r w:rsidRPr="000B2914">
              <w:rPr>
                <w:rFonts w:cs="Arial"/>
                <w:sz w:val="16"/>
                <w:szCs w:val="16"/>
              </w:rPr>
              <w:t>Duration: 4 months</w:t>
            </w:r>
          </w:p>
        </w:tc>
        <w:tc>
          <w:tcPr>
            <w:tcW w:w="900" w:type="dxa"/>
            <w:shd w:val="clear" w:color="auto" w:fill="C1F0C7"/>
            <w:vAlign w:val="center"/>
          </w:tcPr>
          <w:p w14:paraId="65E32A19" w14:textId="77777777" w:rsidR="00495350" w:rsidRPr="000B2914" w:rsidRDefault="00495350" w:rsidP="00DF765E">
            <w:pPr>
              <w:spacing w:before="0" w:after="0"/>
              <w:jc w:val="center"/>
              <w:rPr>
                <w:rFonts w:cs="Arial"/>
                <w:sz w:val="16"/>
                <w:szCs w:val="16"/>
              </w:rPr>
            </w:pPr>
            <w:r w:rsidRPr="000B2914">
              <w:rPr>
                <w:rFonts w:cs="Arial"/>
                <w:sz w:val="16"/>
                <w:szCs w:val="16"/>
              </w:rPr>
              <w:t>Bone &amp; joint TB</w:t>
            </w:r>
          </w:p>
          <w:p w14:paraId="56D2DB85" w14:textId="77777777" w:rsidR="00495350" w:rsidRPr="000B2914" w:rsidRDefault="00495350" w:rsidP="00DF765E">
            <w:pPr>
              <w:spacing w:before="0" w:after="0"/>
              <w:jc w:val="center"/>
              <w:rPr>
                <w:rFonts w:cs="Arial"/>
                <w:sz w:val="16"/>
                <w:szCs w:val="16"/>
              </w:rPr>
            </w:pPr>
            <w:r w:rsidRPr="000B2914">
              <w:rPr>
                <w:rFonts w:cs="Arial"/>
                <w:sz w:val="16"/>
                <w:szCs w:val="16"/>
              </w:rPr>
              <w:t>Duration: 10 months</w:t>
            </w:r>
          </w:p>
        </w:tc>
      </w:tr>
      <w:tr w:rsidR="00495350" w:rsidRPr="000B2914" w14:paraId="01179832" w14:textId="77777777" w:rsidTr="00A65112">
        <w:tc>
          <w:tcPr>
            <w:tcW w:w="1080" w:type="dxa"/>
            <w:vMerge/>
            <w:shd w:val="clear" w:color="auto" w:fill="D9D9D9" w:themeFill="background1" w:themeFillShade="D9"/>
            <w:vAlign w:val="center"/>
          </w:tcPr>
          <w:p w14:paraId="1149FB4D" w14:textId="77777777" w:rsidR="00495350" w:rsidRPr="000B2914" w:rsidRDefault="00495350" w:rsidP="00BF09AC">
            <w:pPr>
              <w:spacing w:before="0" w:after="0"/>
              <w:jc w:val="center"/>
              <w:rPr>
                <w:rFonts w:cs="Arial"/>
                <w:sz w:val="16"/>
                <w:szCs w:val="16"/>
              </w:rPr>
            </w:pPr>
          </w:p>
        </w:tc>
        <w:tc>
          <w:tcPr>
            <w:tcW w:w="5130" w:type="dxa"/>
            <w:gridSpan w:val="6"/>
            <w:shd w:val="clear" w:color="auto" w:fill="D9D9D9" w:themeFill="background1" w:themeFillShade="D9"/>
            <w:vAlign w:val="center"/>
          </w:tcPr>
          <w:p w14:paraId="5E3A63E8" w14:textId="77777777" w:rsidR="00495350" w:rsidRPr="000B2914" w:rsidRDefault="00495350" w:rsidP="00BF09AC">
            <w:pPr>
              <w:spacing w:before="0" w:after="0"/>
              <w:jc w:val="center"/>
              <w:rPr>
                <w:rFonts w:cs="Arial"/>
                <w:sz w:val="16"/>
                <w:szCs w:val="16"/>
              </w:rPr>
            </w:pPr>
            <w:r w:rsidRPr="000B2914">
              <w:rPr>
                <w:rFonts w:cs="Arial"/>
                <w:sz w:val="16"/>
                <w:szCs w:val="16"/>
              </w:rPr>
              <w:t>Isoniazid (H):  10 (7-15), Rifampicin (R): 15 (10-20), Pyrazinamide (Z): 35 (30-40), Ethambutol (E): 20 (15-25)</w:t>
            </w:r>
          </w:p>
        </w:tc>
      </w:tr>
      <w:tr w:rsidR="00495350" w:rsidRPr="000B2914" w14:paraId="3A57081D" w14:textId="77777777" w:rsidTr="00A65112">
        <w:tc>
          <w:tcPr>
            <w:tcW w:w="1080" w:type="dxa"/>
            <w:shd w:val="clear" w:color="auto" w:fill="D9D9D9" w:themeFill="background1" w:themeFillShade="D9"/>
            <w:vAlign w:val="center"/>
          </w:tcPr>
          <w:p w14:paraId="013672A3" w14:textId="77777777" w:rsidR="00495350" w:rsidRDefault="00495350" w:rsidP="00DF765E">
            <w:pPr>
              <w:spacing w:before="0" w:after="0"/>
              <w:jc w:val="center"/>
              <w:rPr>
                <w:rFonts w:cs="Arial"/>
                <w:sz w:val="16"/>
                <w:szCs w:val="16"/>
              </w:rPr>
            </w:pPr>
          </w:p>
          <w:p w14:paraId="20D87ABC" w14:textId="77777777" w:rsidR="00495350" w:rsidRDefault="00495350" w:rsidP="00DF765E">
            <w:pPr>
              <w:spacing w:before="0" w:after="0"/>
              <w:jc w:val="center"/>
              <w:rPr>
                <w:rFonts w:cs="Arial"/>
                <w:sz w:val="16"/>
                <w:szCs w:val="16"/>
              </w:rPr>
            </w:pPr>
            <w:r w:rsidRPr="000B2914">
              <w:rPr>
                <w:rFonts w:cs="Arial"/>
                <w:sz w:val="16"/>
                <w:szCs w:val="16"/>
              </w:rPr>
              <w:t>Formulation</w:t>
            </w:r>
          </w:p>
          <w:p w14:paraId="2BE94105" w14:textId="77777777" w:rsidR="00495350" w:rsidRDefault="00495350" w:rsidP="00DF765E">
            <w:pPr>
              <w:spacing w:before="0" w:after="0"/>
              <w:jc w:val="center"/>
              <w:rPr>
                <w:rFonts w:cs="Arial"/>
                <w:sz w:val="16"/>
                <w:szCs w:val="16"/>
              </w:rPr>
            </w:pPr>
          </w:p>
          <w:p w14:paraId="2E702948" w14:textId="77777777" w:rsidR="00495350" w:rsidRDefault="00495350" w:rsidP="00DF765E">
            <w:pPr>
              <w:spacing w:before="0" w:after="0"/>
              <w:jc w:val="center"/>
              <w:rPr>
                <w:rFonts w:cs="Arial"/>
                <w:sz w:val="16"/>
                <w:szCs w:val="16"/>
              </w:rPr>
            </w:pPr>
          </w:p>
          <w:p w14:paraId="1FEC83CA" w14:textId="77777777" w:rsidR="00495350" w:rsidRPr="000B2914" w:rsidRDefault="00495350" w:rsidP="00DF765E">
            <w:pPr>
              <w:spacing w:before="0" w:after="0"/>
              <w:jc w:val="center"/>
              <w:rPr>
                <w:rFonts w:cs="Arial"/>
                <w:sz w:val="16"/>
                <w:szCs w:val="16"/>
              </w:rPr>
            </w:pPr>
            <w:r>
              <w:rPr>
                <w:rFonts w:cs="Arial"/>
                <w:sz w:val="16"/>
                <w:szCs w:val="16"/>
              </w:rPr>
              <w:t>Body Weight (kg)</w:t>
            </w:r>
          </w:p>
        </w:tc>
        <w:tc>
          <w:tcPr>
            <w:tcW w:w="1260" w:type="dxa"/>
            <w:shd w:val="clear" w:color="auto" w:fill="FAEEBC"/>
            <w:vAlign w:val="center"/>
          </w:tcPr>
          <w:p w14:paraId="4F88A94C" w14:textId="77777777" w:rsidR="00495350" w:rsidRPr="000B2914" w:rsidRDefault="00495350" w:rsidP="00DF765E">
            <w:pPr>
              <w:spacing w:before="0" w:after="0"/>
              <w:jc w:val="center"/>
              <w:rPr>
                <w:rFonts w:cs="Arial"/>
                <w:sz w:val="14"/>
                <w:szCs w:val="14"/>
              </w:rPr>
            </w:pPr>
            <w:r w:rsidRPr="000B2914">
              <w:rPr>
                <w:rFonts w:cs="Arial"/>
                <w:sz w:val="14"/>
                <w:szCs w:val="14"/>
              </w:rPr>
              <w:t>HRZ</w:t>
            </w:r>
          </w:p>
          <w:p w14:paraId="48D3A0B0" w14:textId="77777777" w:rsidR="00495350" w:rsidRPr="000B2914" w:rsidRDefault="00495350" w:rsidP="00DF765E">
            <w:pPr>
              <w:spacing w:before="0" w:after="0"/>
              <w:jc w:val="center"/>
              <w:rPr>
                <w:rFonts w:cs="Arial"/>
                <w:sz w:val="14"/>
                <w:szCs w:val="14"/>
              </w:rPr>
            </w:pPr>
            <w:r w:rsidRPr="000B2914">
              <w:rPr>
                <w:rFonts w:cs="Arial"/>
                <w:sz w:val="14"/>
                <w:szCs w:val="14"/>
              </w:rPr>
              <w:t>50/75/150mg dispersible tablet (scored)</w:t>
            </w:r>
          </w:p>
          <w:p w14:paraId="79C85A86" w14:textId="77777777" w:rsidR="00495350" w:rsidRPr="000B2914" w:rsidRDefault="00495350" w:rsidP="00DF765E">
            <w:pPr>
              <w:spacing w:before="0" w:after="0"/>
              <w:jc w:val="center"/>
              <w:rPr>
                <w:rFonts w:cs="Arial"/>
                <w:sz w:val="14"/>
                <w:szCs w:val="14"/>
              </w:rPr>
            </w:pPr>
            <w:r w:rsidRPr="000B2914">
              <w:rPr>
                <w:rFonts w:cs="Arial"/>
                <w:sz w:val="14"/>
                <w:szCs w:val="14"/>
              </w:rPr>
              <w:t>OR</w:t>
            </w:r>
          </w:p>
          <w:p w14:paraId="1645B7AD" w14:textId="77777777" w:rsidR="00495350" w:rsidRPr="000B2914" w:rsidRDefault="00495350" w:rsidP="00DF765E">
            <w:pPr>
              <w:spacing w:before="0" w:after="0"/>
              <w:jc w:val="center"/>
              <w:rPr>
                <w:rFonts w:cs="Arial"/>
                <w:sz w:val="14"/>
                <w:szCs w:val="14"/>
              </w:rPr>
            </w:pPr>
            <w:r w:rsidRPr="000B2914">
              <w:rPr>
                <w:rFonts w:cs="Arial"/>
                <w:sz w:val="14"/>
                <w:szCs w:val="14"/>
              </w:rPr>
              <w:t>50/75/150mg/4ml suspension *</w:t>
            </w:r>
          </w:p>
        </w:tc>
        <w:tc>
          <w:tcPr>
            <w:tcW w:w="1170" w:type="dxa"/>
            <w:shd w:val="clear" w:color="auto" w:fill="FAEEBC"/>
            <w:vAlign w:val="center"/>
          </w:tcPr>
          <w:p w14:paraId="0BA41808" w14:textId="77777777" w:rsidR="00495350" w:rsidRPr="000B2914" w:rsidRDefault="00495350" w:rsidP="00DF765E">
            <w:pPr>
              <w:spacing w:before="0" w:after="0"/>
              <w:jc w:val="center"/>
              <w:rPr>
                <w:rFonts w:cs="Arial"/>
                <w:sz w:val="14"/>
                <w:szCs w:val="14"/>
              </w:rPr>
            </w:pPr>
            <w:r w:rsidRPr="000B2914">
              <w:rPr>
                <w:rFonts w:cs="Arial"/>
                <w:sz w:val="14"/>
                <w:szCs w:val="14"/>
              </w:rPr>
              <w:t>E</w:t>
            </w:r>
          </w:p>
          <w:p w14:paraId="313A9684" w14:textId="77777777" w:rsidR="00495350" w:rsidRPr="000B2914" w:rsidRDefault="00495350" w:rsidP="00DF765E">
            <w:pPr>
              <w:spacing w:before="0" w:after="0"/>
              <w:jc w:val="center"/>
              <w:rPr>
                <w:rFonts w:cs="Arial"/>
                <w:sz w:val="14"/>
                <w:szCs w:val="14"/>
              </w:rPr>
            </w:pPr>
            <w:r w:rsidRPr="000B2914">
              <w:rPr>
                <w:rFonts w:cs="Arial"/>
                <w:sz w:val="14"/>
                <w:szCs w:val="14"/>
              </w:rPr>
              <w:t>400mg tablet (not scored)</w:t>
            </w:r>
          </w:p>
          <w:p w14:paraId="2FAD14DB" w14:textId="77777777" w:rsidR="00495350" w:rsidRPr="000B2914" w:rsidRDefault="00495350" w:rsidP="00DF765E">
            <w:pPr>
              <w:spacing w:before="0" w:after="0"/>
              <w:jc w:val="center"/>
              <w:rPr>
                <w:rFonts w:cs="Arial"/>
                <w:sz w:val="14"/>
                <w:szCs w:val="14"/>
              </w:rPr>
            </w:pPr>
            <w:r w:rsidRPr="000B2914">
              <w:rPr>
                <w:rFonts w:cs="Arial"/>
                <w:sz w:val="14"/>
                <w:szCs w:val="14"/>
              </w:rPr>
              <w:t>OR</w:t>
            </w:r>
          </w:p>
          <w:p w14:paraId="1E05D34D" w14:textId="77777777" w:rsidR="00495350" w:rsidRPr="000B2914" w:rsidRDefault="00495350" w:rsidP="00DF765E">
            <w:pPr>
              <w:spacing w:before="0" w:after="0"/>
              <w:jc w:val="center"/>
              <w:rPr>
                <w:rFonts w:cs="Arial"/>
                <w:sz w:val="14"/>
                <w:szCs w:val="14"/>
              </w:rPr>
            </w:pPr>
            <w:r w:rsidRPr="000B2914">
              <w:rPr>
                <w:rFonts w:cs="Arial"/>
                <w:sz w:val="14"/>
                <w:szCs w:val="14"/>
              </w:rPr>
              <w:t>400mg/8ml suspension #</w:t>
            </w:r>
          </w:p>
        </w:tc>
        <w:tc>
          <w:tcPr>
            <w:tcW w:w="2700" w:type="dxa"/>
            <w:gridSpan w:val="4"/>
            <w:shd w:val="clear" w:color="auto" w:fill="EDEDED" w:themeFill="accent3" w:themeFillTint="33"/>
            <w:vAlign w:val="center"/>
          </w:tcPr>
          <w:p w14:paraId="6087FE39" w14:textId="77777777" w:rsidR="00495350" w:rsidRPr="000B2914" w:rsidRDefault="00495350" w:rsidP="00DF765E">
            <w:pPr>
              <w:spacing w:before="0" w:after="0"/>
              <w:jc w:val="center"/>
              <w:rPr>
                <w:rFonts w:cs="Arial"/>
                <w:sz w:val="14"/>
                <w:szCs w:val="14"/>
              </w:rPr>
            </w:pPr>
            <w:r w:rsidRPr="000B2914">
              <w:rPr>
                <w:rFonts w:cs="Arial"/>
                <w:sz w:val="14"/>
                <w:szCs w:val="14"/>
              </w:rPr>
              <w:t>HR</w:t>
            </w:r>
          </w:p>
          <w:p w14:paraId="5C30B4F6" w14:textId="77777777" w:rsidR="00495350" w:rsidRPr="000B2914" w:rsidRDefault="00495350" w:rsidP="00DF765E">
            <w:pPr>
              <w:spacing w:before="0" w:after="0"/>
              <w:jc w:val="center"/>
              <w:rPr>
                <w:rFonts w:cs="Arial"/>
                <w:sz w:val="14"/>
                <w:szCs w:val="14"/>
              </w:rPr>
            </w:pPr>
            <w:r w:rsidRPr="000B2914">
              <w:rPr>
                <w:rFonts w:cs="Arial"/>
                <w:sz w:val="14"/>
                <w:szCs w:val="14"/>
              </w:rPr>
              <w:t>50/75mg</w:t>
            </w:r>
          </w:p>
          <w:p w14:paraId="539B1C8E" w14:textId="77777777" w:rsidR="00495350" w:rsidRPr="000B2914" w:rsidRDefault="00495350" w:rsidP="00DF765E">
            <w:pPr>
              <w:spacing w:before="0" w:after="0"/>
              <w:jc w:val="center"/>
              <w:rPr>
                <w:rFonts w:cs="Arial"/>
                <w:sz w:val="14"/>
                <w:szCs w:val="14"/>
              </w:rPr>
            </w:pPr>
            <w:r w:rsidRPr="000B2914">
              <w:rPr>
                <w:rFonts w:cs="Arial"/>
                <w:sz w:val="14"/>
                <w:szCs w:val="14"/>
              </w:rPr>
              <w:t>Dispersible tablet</w:t>
            </w:r>
          </w:p>
          <w:p w14:paraId="00A34F9A" w14:textId="77777777" w:rsidR="00495350" w:rsidRPr="000B2914" w:rsidRDefault="00495350" w:rsidP="00DF765E">
            <w:pPr>
              <w:spacing w:before="0" w:after="0"/>
              <w:jc w:val="center"/>
              <w:rPr>
                <w:rFonts w:cs="Arial"/>
                <w:sz w:val="14"/>
                <w:szCs w:val="14"/>
              </w:rPr>
            </w:pPr>
            <w:r w:rsidRPr="000B2914">
              <w:rPr>
                <w:rFonts w:cs="Arial"/>
                <w:sz w:val="14"/>
                <w:szCs w:val="14"/>
              </w:rPr>
              <w:t>(scored)</w:t>
            </w:r>
          </w:p>
          <w:p w14:paraId="14317C86" w14:textId="77777777" w:rsidR="00495350" w:rsidRPr="000B2914" w:rsidRDefault="00495350" w:rsidP="00DF765E">
            <w:pPr>
              <w:spacing w:before="0" w:after="0"/>
              <w:jc w:val="center"/>
              <w:rPr>
                <w:rFonts w:cs="Arial"/>
                <w:sz w:val="14"/>
                <w:szCs w:val="14"/>
              </w:rPr>
            </w:pPr>
            <w:r w:rsidRPr="000B2914">
              <w:rPr>
                <w:rFonts w:cs="Arial"/>
                <w:sz w:val="14"/>
                <w:szCs w:val="14"/>
              </w:rPr>
              <w:t>OR</w:t>
            </w:r>
          </w:p>
          <w:p w14:paraId="4982CF49" w14:textId="77777777" w:rsidR="00495350" w:rsidRPr="000B2914" w:rsidRDefault="00495350" w:rsidP="00DF765E">
            <w:pPr>
              <w:spacing w:before="0" w:after="0"/>
              <w:jc w:val="center"/>
              <w:rPr>
                <w:rFonts w:cs="Arial"/>
                <w:sz w:val="14"/>
                <w:szCs w:val="14"/>
              </w:rPr>
            </w:pPr>
            <w:r w:rsidRPr="000B2914">
              <w:rPr>
                <w:rFonts w:cs="Arial"/>
                <w:sz w:val="14"/>
                <w:szCs w:val="14"/>
              </w:rPr>
              <w:t>50/75mg/4ml suspension*</w:t>
            </w:r>
          </w:p>
        </w:tc>
      </w:tr>
      <w:tr w:rsidR="00495350" w:rsidRPr="000B2914" w14:paraId="630E3870" w14:textId="77777777" w:rsidTr="00A65112">
        <w:tc>
          <w:tcPr>
            <w:tcW w:w="1080" w:type="dxa"/>
            <w:shd w:val="clear" w:color="auto" w:fill="D9D9D9" w:themeFill="background1" w:themeFillShade="D9"/>
            <w:vAlign w:val="center"/>
          </w:tcPr>
          <w:p w14:paraId="37DF0193" w14:textId="77777777" w:rsidR="00495350" w:rsidRPr="000B2914" w:rsidRDefault="00495350" w:rsidP="00DF765E">
            <w:pPr>
              <w:spacing w:before="0" w:after="0"/>
              <w:jc w:val="center"/>
              <w:rPr>
                <w:rFonts w:cs="Arial"/>
                <w:sz w:val="16"/>
                <w:szCs w:val="16"/>
              </w:rPr>
            </w:pPr>
            <w:r w:rsidRPr="000B2914">
              <w:rPr>
                <w:rFonts w:cs="Arial"/>
                <w:sz w:val="16"/>
                <w:szCs w:val="16"/>
              </w:rPr>
              <w:t>&lt; 2</w:t>
            </w:r>
          </w:p>
        </w:tc>
        <w:tc>
          <w:tcPr>
            <w:tcW w:w="5130" w:type="dxa"/>
            <w:gridSpan w:val="6"/>
            <w:shd w:val="clear" w:color="auto" w:fill="FFFFFF" w:themeFill="background1"/>
            <w:vAlign w:val="center"/>
          </w:tcPr>
          <w:p w14:paraId="014C315C" w14:textId="77777777" w:rsidR="00495350" w:rsidRPr="000B2914" w:rsidRDefault="00495350" w:rsidP="00DF765E">
            <w:pPr>
              <w:spacing w:before="0" w:after="0"/>
              <w:jc w:val="center"/>
              <w:rPr>
                <w:rFonts w:cs="Arial"/>
                <w:sz w:val="16"/>
                <w:szCs w:val="16"/>
              </w:rPr>
            </w:pPr>
            <w:r w:rsidRPr="000B2914">
              <w:rPr>
                <w:rFonts w:cs="Arial"/>
                <w:sz w:val="16"/>
                <w:szCs w:val="16"/>
              </w:rPr>
              <w:t>Obtain expert advice</w:t>
            </w:r>
          </w:p>
        </w:tc>
      </w:tr>
      <w:tr w:rsidR="00495350" w:rsidRPr="000B2914" w14:paraId="43B850C2" w14:textId="77777777" w:rsidTr="00A65112">
        <w:tc>
          <w:tcPr>
            <w:tcW w:w="1080" w:type="dxa"/>
            <w:shd w:val="clear" w:color="auto" w:fill="D9D9D9" w:themeFill="background1" w:themeFillShade="D9"/>
            <w:vAlign w:val="center"/>
          </w:tcPr>
          <w:p w14:paraId="33980C5D" w14:textId="77777777" w:rsidR="00495350" w:rsidRPr="000B2914" w:rsidRDefault="00495350" w:rsidP="00DF765E">
            <w:pPr>
              <w:spacing w:before="0" w:after="0"/>
              <w:jc w:val="center"/>
              <w:rPr>
                <w:rFonts w:cs="Arial"/>
                <w:sz w:val="16"/>
                <w:szCs w:val="16"/>
              </w:rPr>
            </w:pPr>
            <w:r w:rsidRPr="000B2914">
              <w:rPr>
                <w:rFonts w:cs="Arial"/>
                <w:sz w:val="16"/>
                <w:szCs w:val="16"/>
              </w:rPr>
              <w:t>2 – 2.9</w:t>
            </w:r>
          </w:p>
        </w:tc>
        <w:tc>
          <w:tcPr>
            <w:tcW w:w="1260" w:type="dxa"/>
            <w:shd w:val="clear" w:color="auto" w:fill="FAEEBC"/>
            <w:vAlign w:val="center"/>
          </w:tcPr>
          <w:p w14:paraId="6B1F0B66" w14:textId="77777777" w:rsidR="00495350" w:rsidRPr="000B2914" w:rsidRDefault="00495350" w:rsidP="00DF765E">
            <w:pPr>
              <w:spacing w:before="0" w:after="0"/>
              <w:jc w:val="center"/>
              <w:rPr>
                <w:rFonts w:cs="Arial"/>
                <w:sz w:val="16"/>
                <w:szCs w:val="16"/>
              </w:rPr>
            </w:pPr>
            <w:r w:rsidRPr="000B2914">
              <w:rPr>
                <w:rFonts w:cs="Arial"/>
                <w:sz w:val="16"/>
                <w:szCs w:val="16"/>
              </w:rPr>
              <w:t>½ tab</w:t>
            </w:r>
          </w:p>
        </w:tc>
        <w:tc>
          <w:tcPr>
            <w:tcW w:w="1170" w:type="dxa"/>
            <w:shd w:val="clear" w:color="auto" w:fill="FAEEBC"/>
            <w:vAlign w:val="center"/>
          </w:tcPr>
          <w:p w14:paraId="21052A10" w14:textId="77777777" w:rsidR="00495350" w:rsidRPr="000B2914" w:rsidRDefault="00495350" w:rsidP="00DF765E">
            <w:pPr>
              <w:spacing w:before="0" w:after="0"/>
              <w:jc w:val="center"/>
              <w:rPr>
                <w:rFonts w:cs="Arial"/>
                <w:sz w:val="16"/>
                <w:szCs w:val="16"/>
              </w:rPr>
            </w:pPr>
            <w:r w:rsidRPr="000B2914">
              <w:rPr>
                <w:rFonts w:cs="Arial"/>
                <w:sz w:val="16"/>
                <w:szCs w:val="16"/>
              </w:rPr>
              <w:t>1 ml</w:t>
            </w:r>
          </w:p>
        </w:tc>
        <w:tc>
          <w:tcPr>
            <w:tcW w:w="2700" w:type="dxa"/>
            <w:gridSpan w:val="4"/>
            <w:shd w:val="clear" w:color="auto" w:fill="EDEDED" w:themeFill="accent3" w:themeFillTint="33"/>
            <w:vAlign w:val="center"/>
          </w:tcPr>
          <w:p w14:paraId="5E2B71C4" w14:textId="77777777" w:rsidR="00495350" w:rsidRPr="000B2914" w:rsidRDefault="00495350" w:rsidP="00DF765E">
            <w:pPr>
              <w:spacing w:before="0" w:after="0"/>
              <w:jc w:val="center"/>
              <w:rPr>
                <w:rFonts w:cs="Arial"/>
                <w:sz w:val="16"/>
                <w:szCs w:val="16"/>
              </w:rPr>
            </w:pPr>
            <w:r w:rsidRPr="000B2914">
              <w:rPr>
                <w:rFonts w:cs="Arial"/>
                <w:sz w:val="16"/>
                <w:szCs w:val="16"/>
              </w:rPr>
              <w:t>½ tab</w:t>
            </w:r>
          </w:p>
        </w:tc>
      </w:tr>
      <w:tr w:rsidR="00495350" w:rsidRPr="000B2914" w14:paraId="39FE40CF" w14:textId="77777777" w:rsidTr="00A65112">
        <w:tc>
          <w:tcPr>
            <w:tcW w:w="1080" w:type="dxa"/>
            <w:shd w:val="clear" w:color="auto" w:fill="D9D9D9" w:themeFill="background1" w:themeFillShade="D9"/>
            <w:vAlign w:val="center"/>
          </w:tcPr>
          <w:p w14:paraId="10FEF32D" w14:textId="77777777" w:rsidR="00495350" w:rsidRPr="000B2914" w:rsidRDefault="00495350" w:rsidP="00DF765E">
            <w:pPr>
              <w:spacing w:before="0" w:after="0"/>
              <w:jc w:val="center"/>
              <w:rPr>
                <w:rFonts w:cs="Arial"/>
                <w:sz w:val="16"/>
                <w:szCs w:val="16"/>
              </w:rPr>
            </w:pPr>
            <w:r w:rsidRPr="000B2914">
              <w:rPr>
                <w:rFonts w:cs="Arial"/>
                <w:sz w:val="16"/>
                <w:szCs w:val="16"/>
              </w:rPr>
              <w:t>3 – 3.9</w:t>
            </w:r>
          </w:p>
        </w:tc>
        <w:tc>
          <w:tcPr>
            <w:tcW w:w="1260" w:type="dxa"/>
            <w:shd w:val="clear" w:color="auto" w:fill="FAEEBC"/>
            <w:vAlign w:val="center"/>
          </w:tcPr>
          <w:p w14:paraId="1FC3D0E1" w14:textId="77777777" w:rsidR="00495350" w:rsidRPr="000B2914" w:rsidRDefault="00495350" w:rsidP="00DF765E">
            <w:pPr>
              <w:spacing w:before="0" w:after="0"/>
              <w:jc w:val="center"/>
              <w:rPr>
                <w:rFonts w:cs="Arial"/>
                <w:sz w:val="16"/>
                <w:szCs w:val="16"/>
              </w:rPr>
            </w:pPr>
            <w:r w:rsidRPr="000B2914">
              <w:rPr>
                <w:rFonts w:cs="Arial"/>
                <w:sz w:val="16"/>
                <w:szCs w:val="16"/>
              </w:rPr>
              <w:t>¾ tab (3 ml)</w:t>
            </w:r>
          </w:p>
        </w:tc>
        <w:tc>
          <w:tcPr>
            <w:tcW w:w="1170" w:type="dxa"/>
            <w:shd w:val="clear" w:color="auto" w:fill="FAEEBC"/>
            <w:vAlign w:val="center"/>
          </w:tcPr>
          <w:p w14:paraId="3630FED0" w14:textId="77777777" w:rsidR="00495350" w:rsidRPr="000B2914" w:rsidRDefault="00495350" w:rsidP="00DF765E">
            <w:pPr>
              <w:spacing w:before="0" w:after="0"/>
              <w:jc w:val="center"/>
              <w:rPr>
                <w:rFonts w:cs="Arial"/>
                <w:sz w:val="16"/>
                <w:szCs w:val="16"/>
              </w:rPr>
            </w:pPr>
            <w:r w:rsidRPr="000B2914">
              <w:rPr>
                <w:rFonts w:cs="Arial"/>
                <w:sz w:val="16"/>
                <w:szCs w:val="16"/>
              </w:rPr>
              <w:t>1.5 ml</w:t>
            </w:r>
          </w:p>
        </w:tc>
        <w:tc>
          <w:tcPr>
            <w:tcW w:w="2700" w:type="dxa"/>
            <w:gridSpan w:val="4"/>
            <w:shd w:val="clear" w:color="auto" w:fill="EDEDED" w:themeFill="accent3" w:themeFillTint="33"/>
            <w:vAlign w:val="center"/>
          </w:tcPr>
          <w:p w14:paraId="10AC3873" w14:textId="77777777" w:rsidR="00495350" w:rsidRPr="000B2914" w:rsidRDefault="00495350" w:rsidP="00DF765E">
            <w:pPr>
              <w:spacing w:before="0" w:after="0"/>
              <w:jc w:val="center"/>
              <w:rPr>
                <w:rFonts w:cs="Arial"/>
                <w:sz w:val="16"/>
                <w:szCs w:val="16"/>
              </w:rPr>
            </w:pPr>
            <w:r w:rsidRPr="000B2914">
              <w:rPr>
                <w:rFonts w:cs="Arial"/>
                <w:sz w:val="16"/>
                <w:szCs w:val="16"/>
              </w:rPr>
              <w:t>¾ tab (3 ml)</w:t>
            </w:r>
          </w:p>
        </w:tc>
      </w:tr>
      <w:tr w:rsidR="00495350" w:rsidRPr="000B2914" w14:paraId="66EB2E39" w14:textId="77777777" w:rsidTr="00A65112">
        <w:tc>
          <w:tcPr>
            <w:tcW w:w="1080" w:type="dxa"/>
            <w:shd w:val="clear" w:color="auto" w:fill="D9D9D9" w:themeFill="background1" w:themeFillShade="D9"/>
            <w:vAlign w:val="center"/>
          </w:tcPr>
          <w:p w14:paraId="6A092568" w14:textId="77777777" w:rsidR="00495350" w:rsidRPr="000B2914" w:rsidRDefault="00495350" w:rsidP="00DF765E">
            <w:pPr>
              <w:spacing w:before="0" w:after="0"/>
              <w:jc w:val="center"/>
              <w:rPr>
                <w:rFonts w:cs="Arial"/>
                <w:sz w:val="16"/>
                <w:szCs w:val="16"/>
              </w:rPr>
            </w:pPr>
            <w:r w:rsidRPr="000B2914">
              <w:rPr>
                <w:rFonts w:cs="Arial"/>
                <w:sz w:val="16"/>
                <w:szCs w:val="16"/>
              </w:rPr>
              <w:t>4 – 7.9</w:t>
            </w:r>
          </w:p>
        </w:tc>
        <w:tc>
          <w:tcPr>
            <w:tcW w:w="1260" w:type="dxa"/>
            <w:shd w:val="clear" w:color="auto" w:fill="FAEEBC"/>
            <w:vAlign w:val="center"/>
          </w:tcPr>
          <w:p w14:paraId="7BECE94F" w14:textId="77777777" w:rsidR="00495350" w:rsidRPr="000B2914" w:rsidRDefault="00495350" w:rsidP="00DF765E">
            <w:pPr>
              <w:spacing w:before="0" w:after="0"/>
              <w:jc w:val="center"/>
              <w:rPr>
                <w:rFonts w:cs="Arial"/>
                <w:sz w:val="16"/>
                <w:szCs w:val="16"/>
              </w:rPr>
            </w:pPr>
            <w:r w:rsidRPr="000B2914">
              <w:rPr>
                <w:rFonts w:cs="Arial"/>
                <w:sz w:val="16"/>
                <w:szCs w:val="16"/>
              </w:rPr>
              <w:t>1 tab</w:t>
            </w:r>
          </w:p>
        </w:tc>
        <w:tc>
          <w:tcPr>
            <w:tcW w:w="1170" w:type="dxa"/>
            <w:shd w:val="clear" w:color="auto" w:fill="FAEEBC"/>
            <w:vAlign w:val="center"/>
          </w:tcPr>
          <w:p w14:paraId="4ABF766E" w14:textId="77777777" w:rsidR="00495350" w:rsidRPr="000B2914" w:rsidRDefault="00495350" w:rsidP="00DF765E">
            <w:pPr>
              <w:spacing w:before="0" w:after="0"/>
              <w:jc w:val="center"/>
              <w:rPr>
                <w:rFonts w:cs="Arial"/>
                <w:sz w:val="16"/>
                <w:szCs w:val="16"/>
              </w:rPr>
            </w:pPr>
            <w:r w:rsidRPr="000B2914">
              <w:rPr>
                <w:rFonts w:cs="Arial"/>
                <w:sz w:val="16"/>
                <w:szCs w:val="16"/>
              </w:rPr>
              <w:t>2.5 ml</w:t>
            </w:r>
          </w:p>
        </w:tc>
        <w:tc>
          <w:tcPr>
            <w:tcW w:w="2700" w:type="dxa"/>
            <w:gridSpan w:val="4"/>
            <w:shd w:val="clear" w:color="auto" w:fill="EDEDED" w:themeFill="accent3" w:themeFillTint="33"/>
            <w:vAlign w:val="center"/>
          </w:tcPr>
          <w:p w14:paraId="2E2F4808" w14:textId="77777777" w:rsidR="00495350" w:rsidRPr="000B2914" w:rsidRDefault="00495350" w:rsidP="00DF765E">
            <w:pPr>
              <w:spacing w:before="0" w:after="0"/>
              <w:jc w:val="center"/>
              <w:rPr>
                <w:rFonts w:cs="Arial"/>
                <w:sz w:val="16"/>
                <w:szCs w:val="16"/>
              </w:rPr>
            </w:pPr>
            <w:r w:rsidRPr="000B2914">
              <w:rPr>
                <w:rFonts w:cs="Arial"/>
                <w:sz w:val="16"/>
                <w:szCs w:val="16"/>
              </w:rPr>
              <w:t>1 tab</w:t>
            </w:r>
          </w:p>
        </w:tc>
      </w:tr>
      <w:tr w:rsidR="00495350" w:rsidRPr="000B2914" w14:paraId="1DE950F9" w14:textId="77777777" w:rsidTr="00A65112">
        <w:tc>
          <w:tcPr>
            <w:tcW w:w="1080" w:type="dxa"/>
            <w:shd w:val="clear" w:color="auto" w:fill="D9D9D9" w:themeFill="background1" w:themeFillShade="D9"/>
            <w:vAlign w:val="center"/>
          </w:tcPr>
          <w:p w14:paraId="6759404F" w14:textId="77777777" w:rsidR="00495350" w:rsidRPr="000B2914" w:rsidRDefault="00495350" w:rsidP="00DF765E">
            <w:pPr>
              <w:spacing w:before="0" w:after="0"/>
              <w:jc w:val="center"/>
              <w:rPr>
                <w:rFonts w:cs="Arial"/>
                <w:sz w:val="16"/>
                <w:szCs w:val="16"/>
              </w:rPr>
            </w:pPr>
            <w:r w:rsidRPr="000B2914">
              <w:rPr>
                <w:rFonts w:cs="Arial"/>
                <w:sz w:val="16"/>
                <w:szCs w:val="16"/>
              </w:rPr>
              <w:t>8 – 11.9</w:t>
            </w:r>
          </w:p>
        </w:tc>
        <w:tc>
          <w:tcPr>
            <w:tcW w:w="1260" w:type="dxa"/>
            <w:shd w:val="clear" w:color="auto" w:fill="FAEEBC"/>
            <w:vAlign w:val="center"/>
          </w:tcPr>
          <w:p w14:paraId="6604FD59" w14:textId="77777777" w:rsidR="00495350" w:rsidRPr="000B2914" w:rsidRDefault="00495350" w:rsidP="00DF765E">
            <w:pPr>
              <w:spacing w:before="0" w:after="0"/>
              <w:jc w:val="center"/>
              <w:rPr>
                <w:rFonts w:cs="Arial"/>
                <w:sz w:val="16"/>
                <w:szCs w:val="16"/>
              </w:rPr>
            </w:pPr>
            <w:r w:rsidRPr="000B2914">
              <w:rPr>
                <w:rFonts w:cs="Arial"/>
                <w:sz w:val="16"/>
                <w:szCs w:val="16"/>
              </w:rPr>
              <w:t>2 tabs</w:t>
            </w:r>
          </w:p>
        </w:tc>
        <w:tc>
          <w:tcPr>
            <w:tcW w:w="1170" w:type="dxa"/>
            <w:shd w:val="clear" w:color="auto" w:fill="FAEEBC"/>
            <w:vAlign w:val="center"/>
          </w:tcPr>
          <w:p w14:paraId="687839B0" w14:textId="77777777" w:rsidR="00495350" w:rsidRPr="000B2914" w:rsidRDefault="00495350" w:rsidP="00DF765E">
            <w:pPr>
              <w:spacing w:before="0" w:after="0"/>
              <w:jc w:val="center"/>
              <w:rPr>
                <w:rFonts w:cs="Arial"/>
                <w:sz w:val="16"/>
                <w:szCs w:val="16"/>
              </w:rPr>
            </w:pPr>
            <w:r w:rsidRPr="000B2914">
              <w:rPr>
                <w:rFonts w:cs="Arial"/>
                <w:sz w:val="16"/>
                <w:szCs w:val="16"/>
              </w:rPr>
              <w:t>½ tab or 4 ml</w:t>
            </w:r>
          </w:p>
        </w:tc>
        <w:tc>
          <w:tcPr>
            <w:tcW w:w="2700" w:type="dxa"/>
            <w:gridSpan w:val="4"/>
            <w:shd w:val="clear" w:color="auto" w:fill="EDEDED" w:themeFill="accent3" w:themeFillTint="33"/>
            <w:vAlign w:val="center"/>
          </w:tcPr>
          <w:p w14:paraId="674A0687" w14:textId="77777777" w:rsidR="00495350" w:rsidRPr="000B2914" w:rsidRDefault="00495350" w:rsidP="00DF765E">
            <w:pPr>
              <w:spacing w:before="0" w:after="0"/>
              <w:jc w:val="center"/>
              <w:rPr>
                <w:rFonts w:cs="Arial"/>
                <w:sz w:val="16"/>
                <w:szCs w:val="16"/>
              </w:rPr>
            </w:pPr>
            <w:r w:rsidRPr="000B2914">
              <w:rPr>
                <w:rFonts w:cs="Arial"/>
                <w:sz w:val="16"/>
                <w:szCs w:val="16"/>
              </w:rPr>
              <w:t>2 tabs</w:t>
            </w:r>
          </w:p>
        </w:tc>
      </w:tr>
      <w:tr w:rsidR="00495350" w:rsidRPr="000B2914" w14:paraId="5E21FAA4" w14:textId="77777777" w:rsidTr="00A65112">
        <w:tc>
          <w:tcPr>
            <w:tcW w:w="1080" w:type="dxa"/>
            <w:shd w:val="clear" w:color="auto" w:fill="D9D9D9" w:themeFill="background1" w:themeFillShade="D9"/>
            <w:vAlign w:val="center"/>
          </w:tcPr>
          <w:p w14:paraId="1AD41176" w14:textId="77777777" w:rsidR="00495350" w:rsidRPr="000B2914" w:rsidRDefault="00495350" w:rsidP="00A65112">
            <w:pPr>
              <w:jc w:val="center"/>
              <w:rPr>
                <w:rFonts w:cs="Arial"/>
                <w:sz w:val="16"/>
                <w:szCs w:val="16"/>
              </w:rPr>
            </w:pPr>
            <w:r w:rsidRPr="000B2914">
              <w:rPr>
                <w:rFonts w:cs="Arial"/>
                <w:sz w:val="16"/>
                <w:szCs w:val="16"/>
              </w:rPr>
              <w:t>12 – 15.9</w:t>
            </w:r>
          </w:p>
        </w:tc>
        <w:tc>
          <w:tcPr>
            <w:tcW w:w="1260" w:type="dxa"/>
            <w:shd w:val="clear" w:color="auto" w:fill="FAEEBC"/>
            <w:vAlign w:val="center"/>
          </w:tcPr>
          <w:p w14:paraId="54AEADC3" w14:textId="77777777" w:rsidR="00495350" w:rsidRPr="000B2914" w:rsidRDefault="00495350" w:rsidP="00A65112">
            <w:pPr>
              <w:jc w:val="center"/>
              <w:rPr>
                <w:rFonts w:cs="Arial"/>
                <w:sz w:val="16"/>
                <w:szCs w:val="16"/>
              </w:rPr>
            </w:pPr>
            <w:r w:rsidRPr="000B2914">
              <w:rPr>
                <w:rFonts w:cs="Arial"/>
                <w:sz w:val="16"/>
                <w:szCs w:val="16"/>
              </w:rPr>
              <w:t>3 tabs</w:t>
            </w:r>
          </w:p>
        </w:tc>
        <w:tc>
          <w:tcPr>
            <w:tcW w:w="1170" w:type="dxa"/>
            <w:shd w:val="clear" w:color="auto" w:fill="FAEEBC"/>
            <w:vAlign w:val="center"/>
          </w:tcPr>
          <w:p w14:paraId="4C4D0022" w14:textId="77777777" w:rsidR="00495350" w:rsidRPr="000B2914" w:rsidRDefault="00495350" w:rsidP="00A65112">
            <w:pPr>
              <w:jc w:val="center"/>
              <w:rPr>
                <w:rFonts w:cs="Arial"/>
                <w:sz w:val="16"/>
                <w:szCs w:val="16"/>
              </w:rPr>
            </w:pPr>
            <w:r w:rsidRPr="000B2914">
              <w:rPr>
                <w:rFonts w:cs="Arial"/>
                <w:sz w:val="16"/>
                <w:szCs w:val="16"/>
              </w:rPr>
              <w:t>¾ tab or 6 ml</w:t>
            </w:r>
          </w:p>
        </w:tc>
        <w:tc>
          <w:tcPr>
            <w:tcW w:w="2700" w:type="dxa"/>
            <w:gridSpan w:val="4"/>
            <w:shd w:val="clear" w:color="auto" w:fill="EDEDED" w:themeFill="accent3" w:themeFillTint="33"/>
            <w:vAlign w:val="center"/>
          </w:tcPr>
          <w:p w14:paraId="410B0094" w14:textId="77777777" w:rsidR="00495350" w:rsidRPr="000B2914" w:rsidRDefault="00495350" w:rsidP="00A65112">
            <w:pPr>
              <w:jc w:val="center"/>
              <w:rPr>
                <w:rFonts w:cs="Arial"/>
                <w:sz w:val="16"/>
                <w:szCs w:val="16"/>
              </w:rPr>
            </w:pPr>
            <w:r w:rsidRPr="000B2914">
              <w:rPr>
                <w:rFonts w:cs="Arial"/>
                <w:sz w:val="16"/>
                <w:szCs w:val="16"/>
              </w:rPr>
              <w:t>3 tabs</w:t>
            </w:r>
          </w:p>
        </w:tc>
      </w:tr>
      <w:tr w:rsidR="00495350" w:rsidRPr="000B2914" w14:paraId="19B19CB0" w14:textId="77777777" w:rsidTr="00A65112">
        <w:tc>
          <w:tcPr>
            <w:tcW w:w="1080" w:type="dxa"/>
            <w:shd w:val="clear" w:color="auto" w:fill="D9D9D9" w:themeFill="background1" w:themeFillShade="D9"/>
            <w:vAlign w:val="center"/>
          </w:tcPr>
          <w:p w14:paraId="58994D5A" w14:textId="77777777" w:rsidR="00495350" w:rsidRPr="000B2914" w:rsidRDefault="00495350" w:rsidP="00A65112">
            <w:pPr>
              <w:jc w:val="center"/>
              <w:rPr>
                <w:rFonts w:cs="Arial"/>
                <w:sz w:val="16"/>
                <w:szCs w:val="16"/>
              </w:rPr>
            </w:pPr>
            <w:r w:rsidRPr="000B2914">
              <w:rPr>
                <w:rFonts w:cs="Arial"/>
                <w:sz w:val="16"/>
                <w:szCs w:val="16"/>
              </w:rPr>
              <w:t>16 – 24.9</w:t>
            </w:r>
          </w:p>
        </w:tc>
        <w:tc>
          <w:tcPr>
            <w:tcW w:w="1260" w:type="dxa"/>
            <w:shd w:val="clear" w:color="auto" w:fill="FAEEBC"/>
            <w:vAlign w:val="center"/>
          </w:tcPr>
          <w:p w14:paraId="0C39657E" w14:textId="77777777" w:rsidR="00495350" w:rsidRPr="000B2914" w:rsidRDefault="00495350" w:rsidP="00A65112">
            <w:pPr>
              <w:jc w:val="center"/>
              <w:rPr>
                <w:rFonts w:cs="Arial"/>
                <w:sz w:val="16"/>
                <w:szCs w:val="16"/>
              </w:rPr>
            </w:pPr>
            <w:r w:rsidRPr="000B2914">
              <w:rPr>
                <w:rFonts w:cs="Arial"/>
                <w:sz w:val="16"/>
                <w:szCs w:val="16"/>
              </w:rPr>
              <w:t>4 tabs</w:t>
            </w:r>
          </w:p>
        </w:tc>
        <w:tc>
          <w:tcPr>
            <w:tcW w:w="1170" w:type="dxa"/>
            <w:shd w:val="clear" w:color="auto" w:fill="FAEEBC"/>
            <w:vAlign w:val="center"/>
          </w:tcPr>
          <w:p w14:paraId="10F7468D" w14:textId="77777777" w:rsidR="00495350" w:rsidRPr="000B2914" w:rsidRDefault="00495350" w:rsidP="00A65112">
            <w:pPr>
              <w:jc w:val="center"/>
              <w:rPr>
                <w:rFonts w:cs="Arial"/>
                <w:sz w:val="16"/>
                <w:szCs w:val="16"/>
              </w:rPr>
            </w:pPr>
            <w:r w:rsidRPr="000B2914">
              <w:rPr>
                <w:rFonts w:cs="Arial"/>
                <w:sz w:val="16"/>
                <w:szCs w:val="16"/>
              </w:rPr>
              <w:t>1 tab or 8 ml</w:t>
            </w:r>
          </w:p>
        </w:tc>
        <w:tc>
          <w:tcPr>
            <w:tcW w:w="2700" w:type="dxa"/>
            <w:gridSpan w:val="4"/>
            <w:shd w:val="clear" w:color="auto" w:fill="EDEDED" w:themeFill="accent3" w:themeFillTint="33"/>
            <w:vAlign w:val="center"/>
          </w:tcPr>
          <w:p w14:paraId="795A5667" w14:textId="77777777" w:rsidR="00495350" w:rsidRPr="000B2914" w:rsidRDefault="00495350" w:rsidP="00A65112">
            <w:pPr>
              <w:jc w:val="center"/>
              <w:rPr>
                <w:rFonts w:cs="Arial"/>
                <w:sz w:val="16"/>
                <w:szCs w:val="16"/>
              </w:rPr>
            </w:pPr>
            <w:r w:rsidRPr="000B2914">
              <w:rPr>
                <w:rFonts w:cs="Arial"/>
                <w:sz w:val="16"/>
                <w:szCs w:val="16"/>
              </w:rPr>
              <w:t>4 tabs</w:t>
            </w:r>
          </w:p>
        </w:tc>
      </w:tr>
      <w:tr w:rsidR="00495350" w:rsidRPr="000B2914" w14:paraId="1FC91B97" w14:textId="77777777" w:rsidTr="00A65112">
        <w:tc>
          <w:tcPr>
            <w:tcW w:w="1080" w:type="dxa"/>
            <w:vMerge w:val="restart"/>
            <w:shd w:val="clear" w:color="auto" w:fill="D9D9D9" w:themeFill="background1" w:themeFillShade="D9"/>
            <w:vAlign w:val="center"/>
          </w:tcPr>
          <w:p w14:paraId="4DD4DBBC" w14:textId="77777777" w:rsidR="00495350" w:rsidRPr="000B2914" w:rsidRDefault="00495350" w:rsidP="00A65112">
            <w:pPr>
              <w:jc w:val="center"/>
              <w:rPr>
                <w:rFonts w:cs="Arial"/>
                <w:sz w:val="16"/>
                <w:szCs w:val="16"/>
              </w:rPr>
            </w:pPr>
            <w:r w:rsidRPr="000B2914">
              <w:rPr>
                <w:rFonts w:cs="Arial"/>
                <w:sz w:val="16"/>
                <w:szCs w:val="16"/>
              </w:rPr>
              <w:t>≥ 25</w:t>
            </w:r>
          </w:p>
        </w:tc>
        <w:tc>
          <w:tcPr>
            <w:tcW w:w="2430" w:type="dxa"/>
            <w:gridSpan w:val="2"/>
            <w:vMerge w:val="restart"/>
            <w:shd w:val="clear" w:color="auto" w:fill="FAEEBC"/>
            <w:vAlign w:val="center"/>
          </w:tcPr>
          <w:p w14:paraId="79FEA64B" w14:textId="77777777" w:rsidR="00495350" w:rsidRPr="000B2914" w:rsidRDefault="00495350" w:rsidP="00A65112">
            <w:pPr>
              <w:jc w:val="center"/>
              <w:rPr>
                <w:rFonts w:cs="Arial"/>
                <w:sz w:val="16"/>
                <w:szCs w:val="16"/>
              </w:rPr>
            </w:pPr>
            <w:r w:rsidRPr="000B2914">
              <w:rPr>
                <w:rFonts w:cs="Arial"/>
                <w:sz w:val="16"/>
                <w:szCs w:val="16"/>
              </w:rPr>
              <w:t>HRZE</w:t>
            </w:r>
          </w:p>
          <w:p w14:paraId="393E73C6" w14:textId="77777777" w:rsidR="00495350" w:rsidRPr="000B2914" w:rsidRDefault="00495350" w:rsidP="00A65112">
            <w:pPr>
              <w:jc w:val="center"/>
              <w:rPr>
                <w:rFonts w:cs="Arial"/>
                <w:sz w:val="16"/>
                <w:szCs w:val="16"/>
              </w:rPr>
            </w:pPr>
            <w:r w:rsidRPr="000B2914">
              <w:rPr>
                <w:rFonts w:cs="Arial"/>
                <w:sz w:val="16"/>
                <w:szCs w:val="16"/>
              </w:rPr>
              <w:t>75/150/400/275 mg tablet</w:t>
            </w:r>
          </w:p>
        </w:tc>
        <w:tc>
          <w:tcPr>
            <w:tcW w:w="2700" w:type="dxa"/>
            <w:gridSpan w:val="4"/>
            <w:shd w:val="clear" w:color="auto" w:fill="EDEDED" w:themeFill="accent3" w:themeFillTint="33"/>
            <w:vAlign w:val="center"/>
          </w:tcPr>
          <w:p w14:paraId="2BEC3565" w14:textId="77777777" w:rsidR="00495350" w:rsidRPr="000B2914" w:rsidRDefault="00495350" w:rsidP="00A65112">
            <w:pPr>
              <w:jc w:val="center"/>
              <w:rPr>
                <w:rFonts w:cs="Arial"/>
                <w:sz w:val="16"/>
                <w:szCs w:val="16"/>
              </w:rPr>
            </w:pPr>
            <w:r w:rsidRPr="000B2914">
              <w:rPr>
                <w:rFonts w:cs="Arial"/>
                <w:sz w:val="16"/>
                <w:szCs w:val="16"/>
              </w:rPr>
              <w:t>Choose one of below options</w:t>
            </w:r>
          </w:p>
        </w:tc>
      </w:tr>
      <w:tr w:rsidR="00495350" w14:paraId="3C80ADB3" w14:textId="77777777" w:rsidTr="00A65112">
        <w:tc>
          <w:tcPr>
            <w:tcW w:w="1080" w:type="dxa"/>
            <w:vMerge/>
            <w:shd w:val="clear" w:color="auto" w:fill="D9D9D9" w:themeFill="background1" w:themeFillShade="D9"/>
            <w:vAlign w:val="center"/>
          </w:tcPr>
          <w:p w14:paraId="013436AB" w14:textId="77777777" w:rsidR="00495350" w:rsidRPr="000B2914" w:rsidRDefault="00495350" w:rsidP="00A65112">
            <w:pPr>
              <w:jc w:val="center"/>
              <w:rPr>
                <w:rFonts w:cs="Arial"/>
                <w:sz w:val="16"/>
                <w:szCs w:val="16"/>
              </w:rPr>
            </w:pPr>
          </w:p>
        </w:tc>
        <w:tc>
          <w:tcPr>
            <w:tcW w:w="2430" w:type="dxa"/>
            <w:gridSpan w:val="2"/>
            <w:vMerge/>
            <w:shd w:val="clear" w:color="auto" w:fill="FAEEBC"/>
            <w:vAlign w:val="center"/>
          </w:tcPr>
          <w:p w14:paraId="4B21E42F" w14:textId="77777777" w:rsidR="00495350" w:rsidRPr="000B2914" w:rsidRDefault="00495350" w:rsidP="00A65112">
            <w:pPr>
              <w:jc w:val="center"/>
              <w:rPr>
                <w:rFonts w:cs="Arial"/>
                <w:sz w:val="16"/>
                <w:szCs w:val="16"/>
              </w:rPr>
            </w:pPr>
          </w:p>
        </w:tc>
        <w:tc>
          <w:tcPr>
            <w:tcW w:w="1434" w:type="dxa"/>
            <w:gridSpan w:val="2"/>
            <w:shd w:val="clear" w:color="auto" w:fill="EDEDED" w:themeFill="accent3" w:themeFillTint="33"/>
            <w:vAlign w:val="center"/>
          </w:tcPr>
          <w:p w14:paraId="6E3BC367" w14:textId="77777777" w:rsidR="00495350" w:rsidRPr="000B2914" w:rsidRDefault="00495350" w:rsidP="00A65112">
            <w:pPr>
              <w:jc w:val="center"/>
              <w:rPr>
                <w:rFonts w:cs="Arial"/>
                <w:sz w:val="16"/>
                <w:szCs w:val="16"/>
              </w:rPr>
            </w:pPr>
            <w:r w:rsidRPr="000B2914">
              <w:rPr>
                <w:rFonts w:cs="Arial"/>
                <w:sz w:val="16"/>
                <w:szCs w:val="16"/>
              </w:rPr>
              <w:t>HR</w:t>
            </w:r>
          </w:p>
          <w:p w14:paraId="05C4340B" w14:textId="77777777" w:rsidR="00495350" w:rsidRPr="000B2914" w:rsidRDefault="00495350" w:rsidP="00A65112">
            <w:pPr>
              <w:jc w:val="center"/>
              <w:rPr>
                <w:rFonts w:cs="Arial"/>
                <w:sz w:val="16"/>
                <w:szCs w:val="16"/>
              </w:rPr>
            </w:pPr>
            <w:r w:rsidRPr="000B2914">
              <w:rPr>
                <w:rFonts w:cs="Arial"/>
                <w:sz w:val="16"/>
                <w:szCs w:val="16"/>
              </w:rPr>
              <w:t>75/150 mg tablet</w:t>
            </w:r>
          </w:p>
        </w:tc>
        <w:tc>
          <w:tcPr>
            <w:tcW w:w="1266" w:type="dxa"/>
            <w:gridSpan w:val="2"/>
            <w:shd w:val="clear" w:color="auto" w:fill="EDEDED" w:themeFill="accent3" w:themeFillTint="33"/>
            <w:vAlign w:val="center"/>
          </w:tcPr>
          <w:p w14:paraId="530D3395" w14:textId="77777777" w:rsidR="00495350" w:rsidRPr="000B2914" w:rsidRDefault="00495350" w:rsidP="00A65112">
            <w:pPr>
              <w:jc w:val="center"/>
              <w:rPr>
                <w:rFonts w:cs="Arial"/>
                <w:sz w:val="16"/>
                <w:szCs w:val="16"/>
              </w:rPr>
            </w:pPr>
            <w:r w:rsidRPr="000B2914">
              <w:rPr>
                <w:rFonts w:cs="Arial"/>
                <w:sz w:val="16"/>
                <w:szCs w:val="16"/>
              </w:rPr>
              <w:t>HR 150/300 mg tablet</w:t>
            </w:r>
          </w:p>
        </w:tc>
      </w:tr>
      <w:tr w:rsidR="00495350" w14:paraId="6F3D248B" w14:textId="77777777" w:rsidTr="00A65112">
        <w:tc>
          <w:tcPr>
            <w:tcW w:w="1080" w:type="dxa"/>
            <w:shd w:val="clear" w:color="auto" w:fill="D9D9D9" w:themeFill="background1" w:themeFillShade="D9"/>
            <w:vAlign w:val="center"/>
          </w:tcPr>
          <w:p w14:paraId="2F948C50" w14:textId="77777777" w:rsidR="00495350" w:rsidRPr="000B2914" w:rsidRDefault="00495350" w:rsidP="00A65112">
            <w:pPr>
              <w:jc w:val="center"/>
              <w:rPr>
                <w:rFonts w:cs="Arial"/>
                <w:sz w:val="16"/>
                <w:szCs w:val="16"/>
              </w:rPr>
            </w:pPr>
            <w:r w:rsidRPr="000B2914">
              <w:rPr>
                <w:rFonts w:cs="Arial"/>
                <w:sz w:val="16"/>
                <w:szCs w:val="16"/>
              </w:rPr>
              <w:t>25 – 29.9</w:t>
            </w:r>
          </w:p>
        </w:tc>
        <w:tc>
          <w:tcPr>
            <w:tcW w:w="2430" w:type="dxa"/>
            <w:gridSpan w:val="2"/>
            <w:shd w:val="clear" w:color="auto" w:fill="FAEEBC"/>
            <w:vAlign w:val="center"/>
          </w:tcPr>
          <w:p w14:paraId="70D79C32" w14:textId="77777777" w:rsidR="00495350" w:rsidRPr="000B2914" w:rsidRDefault="00495350" w:rsidP="00A65112">
            <w:pPr>
              <w:jc w:val="center"/>
              <w:rPr>
                <w:rFonts w:cs="Arial"/>
                <w:sz w:val="16"/>
                <w:szCs w:val="16"/>
              </w:rPr>
            </w:pPr>
            <w:r w:rsidRPr="000B2914">
              <w:rPr>
                <w:rFonts w:cs="Arial"/>
                <w:sz w:val="16"/>
                <w:szCs w:val="16"/>
              </w:rPr>
              <w:t>2 tabs</w:t>
            </w:r>
          </w:p>
        </w:tc>
        <w:tc>
          <w:tcPr>
            <w:tcW w:w="1434" w:type="dxa"/>
            <w:gridSpan w:val="2"/>
            <w:shd w:val="clear" w:color="auto" w:fill="EDEDED" w:themeFill="accent3" w:themeFillTint="33"/>
            <w:vAlign w:val="center"/>
          </w:tcPr>
          <w:p w14:paraId="1A9020C7" w14:textId="77777777" w:rsidR="00495350" w:rsidRPr="000B2914" w:rsidRDefault="00495350" w:rsidP="00A65112">
            <w:pPr>
              <w:jc w:val="center"/>
              <w:rPr>
                <w:rFonts w:cs="Arial"/>
                <w:sz w:val="16"/>
                <w:szCs w:val="16"/>
              </w:rPr>
            </w:pPr>
            <w:r w:rsidRPr="000B2914">
              <w:rPr>
                <w:rFonts w:cs="Arial"/>
                <w:sz w:val="16"/>
                <w:szCs w:val="16"/>
              </w:rPr>
              <w:t>2 tabs</w:t>
            </w:r>
          </w:p>
        </w:tc>
        <w:tc>
          <w:tcPr>
            <w:tcW w:w="1266" w:type="dxa"/>
            <w:gridSpan w:val="2"/>
            <w:shd w:val="clear" w:color="auto" w:fill="EDEDED" w:themeFill="accent3" w:themeFillTint="33"/>
            <w:vAlign w:val="center"/>
          </w:tcPr>
          <w:p w14:paraId="26463A73" w14:textId="77777777" w:rsidR="00495350" w:rsidRPr="000B2914" w:rsidRDefault="00495350" w:rsidP="00A65112">
            <w:pPr>
              <w:jc w:val="center"/>
              <w:rPr>
                <w:rFonts w:cs="Arial"/>
                <w:sz w:val="16"/>
                <w:szCs w:val="16"/>
              </w:rPr>
            </w:pPr>
            <w:r w:rsidRPr="000B2914">
              <w:rPr>
                <w:rFonts w:cs="Arial"/>
                <w:sz w:val="16"/>
                <w:szCs w:val="16"/>
              </w:rPr>
              <w:t>1 tab</w:t>
            </w:r>
          </w:p>
        </w:tc>
      </w:tr>
      <w:tr w:rsidR="00495350" w14:paraId="38614351" w14:textId="77777777" w:rsidTr="00A65112">
        <w:tc>
          <w:tcPr>
            <w:tcW w:w="1080" w:type="dxa"/>
            <w:shd w:val="clear" w:color="auto" w:fill="D9D9D9" w:themeFill="background1" w:themeFillShade="D9"/>
            <w:vAlign w:val="center"/>
          </w:tcPr>
          <w:p w14:paraId="17AFCF60" w14:textId="77777777" w:rsidR="00495350" w:rsidRPr="000B2914" w:rsidRDefault="00495350" w:rsidP="00A65112">
            <w:pPr>
              <w:jc w:val="center"/>
              <w:rPr>
                <w:rFonts w:cs="Arial"/>
                <w:sz w:val="16"/>
                <w:szCs w:val="16"/>
              </w:rPr>
            </w:pPr>
            <w:r w:rsidRPr="000B2914">
              <w:rPr>
                <w:rFonts w:cs="Arial"/>
                <w:sz w:val="16"/>
                <w:szCs w:val="16"/>
              </w:rPr>
              <w:t>30 – 34.9</w:t>
            </w:r>
          </w:p>
        </w:tc>
        <w:tc>
          <w:tcPr>
            <w:tcW w:w="2430" w:type="dxa"/>
            <w:gridSpan w:val="2"/>
            <w:shd w:val="clear" w:color="auto" w:fill="FAEEBC"/>
            <w:vAlign w:val="center"/>
          </w:tcPr>
          <w:p w14:paraId="4EB3587C" w14:textId="77777777" w:rsidR="00495350" w:rsidRPr="000B2914" w:rsidRDefault="00495350" w:rsidP="00A65112">
            <w:pPr>
              <w:jc w:val="center"/>
              <w:rPr>
                <w:rFonts w:cs="Arial"/>
                <w:sz w:val="16"/>
                <w:szCs w:val="16"/>
              </w:rPr>
            </w:pPr>
            <w:r w:rsidRPr="000B2914">
              <w:rPr>
                <w:rFonts w:cs="Arial"/>
                <w:sz w:val="16"/>
                <w:szCs w:val="16"/>
              </w:rPr>
              <w:t>3 tabs</w:t>
            </w:r>
          </w:p>
        </w:tc>
        <w:tc>
          <w:tcPr>
            <w:tcW w:w="1434" w:type="dxa"/>
            <w:gridSpan w:val="2"/>
            <w:shd w:val="clear" w:color="auto" w:fill="EDEDED" w:themeFill="accent3" w:themeFillTint="33"/>
            <w:vAlign w:val="center"/>
          </w:tcPr>
          <w:p w14:paraId="5156793E" w14:textId="77777777" w:rsidR="00495350" w:rsidRPr="000B2914" w:rsidRDefault="00495350" w:rsidP="00A65112">
            <w:pPr>
              <w:jc w:val="center"/>
              <w:rPr>
                <w:rFonts w:cs="Arial"/>
                <w:sz w:val="16"/>
                <w:szCs w:val="16"/>
              </w:rPr>
            </w:pPr>
            <w:r w:rsidRPr="000B2914">
              <w:rPr>
                <w:rFonts w:cs="Arial"/>
                <w:sz w:val="16"/>
                <w:szCs w:val="16"/>
              </w:rPr>
              <w:t>3 tabs</w:t>
            </w:r>
          </w:p>
        </w:tc>
        <w:tc>
          <w:tcPr>
            <w:tcW w:w="1266" w:type="dxa"/>
            <w:gridSpan w:val="2"/>
            <w:shd w:val="clear" w:color="auto" w:fill="EDEDED" w:themeFill="accent3" w:themeFillTint="33"/>
            <w:vAlign w:val="center"/>
          </w:tcPr>
          <w:p w14:paraId="7D762473" w14:textId="77777777" w:rsidR="00495350" w:rsidRPr="000B2914" w:rsidRDefault="00495350" w:rsidP="00A65112">
            <w:pPr>
              <w:jc w:val="center"/>
              <w:rPr>
                <w:rFonts w:cs="Arial"/>
                <w:sz w:val="16"/>
                <w:szCs w:val="16"/>
              </w:rPr>
            </w:pPr>
            <w:r w:rsidRPr="000B2914">
              <w:rPr>
                <w:rFonts w:cs="Arial"/>
                <w:sz w:val="16"/>
                <w:szCs w:val="16"/>
              </w:rPr>
              <w:t>-</w:t>
            </w:r>
          </w:p>
        </w:tc>
      </w:tr>
      <w:tr w:rsidR="00495350" w14:paraId="52472930" w14:textId="77777777" w:rsidTr="00A65112">
        <w:tc>
          <w:tcPr>
            <w:tcW w:w="1080" w:type="dxa"/>
            <w:shd w:val="clear" w:color="auto" w:fill="D9D9D9" w:themeFill="background1" w:themeFillShade="D9"/>
            <w:vAlign w:val="center"/>
          </w:tcPr>
          <w:p w14:paraId="066057B7" w14:textId="77777777" w:rsidR="00495350" w:rsidRPr="000B2914" w:rsidRDefault="00495350" w:rsidP="00A65112">
            <w:pPr>
              <w:jc w:val="center"/>
              <w:rPr>
                <w:rFonts w:cs="Arial"/>
                <w:sz w:val="16"/>
                <w:szCs w:val="16"/>
              </w:rPr>
            </w:pPr>
            <w:r w:rsidRPr="000B2914">
              <w:rPr>
                <w:rFonts w:cs="Arial"/>
                <w:sz w:val="16"/>
                <w:szCs w:val="16"/>
              </w:rPr>
              <w:t>35 – 64.9</w:t>
            </w:r>
          </w:p>
        </w:tc>
        <w:tc>
          <w:tcPr>
            <w:tcW w:w="2430" w:type="dxa"/>
            <w:gridSpan w:val="2"/>
            <w:shd w:val="clear" w:color="auto" w:fill="FAEEBC"/>
            <w:vAlign w:val="center"/>
          </w:tcPr>
          <w:p w14:paraId="3911C06D" w14:textId="77777777" w:rsidR="00495350" w:rsidRPr="000B2914" w:rsidRDefault="00495350" w:rsidP="00A65112">
            <w:pPr>
              <w:jc w:val="center"/>
              <w:rPr>
                <w:rFonts w:cs="Arial"/>
                <w:sz w:val="16"/>
                <w:szCs w:val="16"/>
              </w:rPr>
            </w:pPr>
            <w:r w:rsidRPr="000B2914">
              <w:rPr>
                <w:rFonts w:cs="Arial"/>
                <w:sz w:val="16"/>
                <w:szCs w:val="16"/>
              </w:rPr>
              <w:t>4 tabs</w:t>
            </w:r>
          </w:p>
        </w:tc>
        <w:tc>
          <w:tcPr>
            <w:tcW w:w="1434" w:type="dxa"/>
            <w:gridSpan w:val="2"/>
            <w:shd w:val="clear" w:color="auto" w:fill="EDEDED" w:themeFill="accent3" w:themeFillTint="33"/>
            <w:vAlign w:val="center"/>
          </w:tcPr>
          <w:p w14:paraId="790FF13B" w14:textId="77777777" w:rsidR="00495350" w:rsidRPr="000B2914" w:rsidRDefault="00495350" w:rsidP="00A65112">
            <w:pPr>
              <w:jc w:val="center"/>
              <w:rPr>
                <w:rFonts w:cs="Arial"/>
                <w:sz w:val="16"/>
                <w:szCs w:val="16"/>
              </w:rPr>
            </w:pPr>
            <w:r w:rsidRPr="000B2914">
              <w:rPr>
                <w:rFonts w:cs="Arial"/>
                <w:sz w:val="16"/>
                <w:szCs w:val="16"/>
              </w:rPr>
              <w:t>4 tabs</w:t>
            </w:r>
          </w:p>
        </w:tc>
        <w:tc>
          <w:tcPr>
            <w:tcW w:w="1266" w:type="dxa"/>
            <w:gridSpan w:val="2"/>
            <w:shd w:val="clear" w:color="auto" w:fill="EDEDED" w:themeFill="accent3" w:themeFillTint="33"/>
            <w:vAlign w:val="center"/>
          </w:tcPr>
          <w:p w14:paraId="73A66A41" w14:textId="77777777" w:rsidR="00495350" w:rsidRPr="000B2914" w:rsidRDefault="00495350" w:rsidP="00A65112">
            <w:pPr>
              <w:jc w:val="center"/>
              <w:rPr>
                <w:rFonts w:cs="Arial"/>
                <w:sz w:val="16"/>
                <w:szCs w:val="16"/>
              </w:rPr>
            </w:pPr>
            <w:r w:rsidRPr="000B2914">
              <w:rPr>
                <w:rFonts w:cs="Arial"/>
                <w:sz w:val="16"/>
                <w:szCs w:val="16"/>
              </w:rPr>
              <w:t>2 tabs</w:t>
            </w:r>
          </w:p>
        </w:tc>
      </w:tr>
      <w:tr w:rsidR="00495350" w14:paraId="6B3B6F1D" w14:textId="77777777" w:rsidTr="00A65112">
        <w:tc>
          <w:tcPr>
            <w:tcW w:w="1080" w:type="dxa"/>
            <w:shd w:val="clear" w:color="auto" w:fill="D9D9D9" w:themeFill="background1" w:themeFillShade="D9"/>
            <w:vAlign w:val="center"/>
          </w:tcPr>
          <w:p w14:paraId="0F03EDBB" w14:textId="77777777" w:rsidR="00495350" w:rsidRPr="000B2914" w:rsidRDefault="00495350" w:rsidP="00A65112">
            <w:pPr>
              <w:jc w:val="center"/>
              <w:rPr>
                <w:rFonts w:cs="Arial"/>
                <w:sz w:val="16"/>
                <w:szCs w:val="16"/>
              </w:rPr>
            </w:pPr>
            <w:r w:rsidRPr="000B2914">
              <w:rPr>
                <w:rFonts w:cs="Arial"/>
                <w:sz w:val="16"/>
                <w:szCs w:val="16"/>
              </w:rPr>
              <w:t>≥ 65</w:t>
            </w:r>
          </w:p>
        </w:tc>
        <w:tc>
          <w:tcPr>
            <w:tcW w:w="2430" w:type="dxa"/>
            <w:gridSpan w:val="2"/>
            <w:shd w:val="clear" w:color="auto" w:fill="FAEEBC"/>
            <w:vAlign w:val="center"/>
          </w:tcPr>
          <w:p w14:paraId="24C3E9DD" w14:textId="77777777" w:rsidR="00495350" w:rsidRPr="000B2914" w:rsidRDefault="00495350" w:rsidP="00A65112">
            <w:pPr>
              <w:jc w:val="center"/>
              <w:rPr>
                <w:rFonts w:cs="Arial"/>
                <w:sz w:val="16"/>
                <w:szCs w:val="16"/>
              </w:rPr>
            </w:pPr>
            <w:r w:rsidRPr="000B2914">
              <w:rPr>
                <w:rFonts w:cs="Arial"/>
                <w:sz w:val="16"/>
                <w:szCs w:val="16"/>
              </w:rPr>
              <w:t>5 tabs</w:t>
            </w:r>
          </w:p>
        </w:tc>
        <w:tc>
          <w:tcPr>
            <w:tcW w:w="1434" w:type="dxa"/>
            <w:gridSpan w:val="2"/>
            <w:shd w:val="clear" w:color="auto" w:fill="EDEDED" w:themeFill="accent3" w:themeFillTint="33"/>
            <w:vAlign w:val="center"/>
          </w:tcPr>
          <w:p w14:paraId="0AEF8F57" w14:textId="77777777" w:rsidR="00495350" w:rsidRPr="000B2914" w:rsidRDefault="00495350" w:rsidP="00A65112">
            <w:pPr>
              <w:jc w:val="center"/>
              <w:rPr>
                <w:rFonts w:cs="Arial"/>
                <w:sz w:val="16"/>
                <w:szCs w:val="16"/>
              </w:rPr>
            </w:pPr>
            <w:r w:rsidRPr="000B2914">
              <w:rPr>
                <w:rFonts w:cs="Arial"/>
                <w:sz w:val="16"/>
                <w:szCs w:val="16"/>
              </w:rPr>
              <w:t>5 tabs</w:t>
            </w:r>
          </w:p>
        </w:tc>
        <w:tc>
          <w:tcPr>
            <w:tcW w:w="1266" w:type="dxa"/>
            <w:gridSpan w:val="2"/>
            <w:shd w:val="clear" w:color="auto" w:fill="EDEDED" w:themeFill="accent3" w:themeFillTint="33"/>
            <w:vAlign w:val="center"/>
          </w:tcPr>
          <w:p w14:paraId="235ABE18" w14:textId="77777777" w:rsidR="00495350" w:rsidRPr="000B2914" w:rsidRDefault="00495350" w:rsidP="00A65112">
            <w:pPr>
              <w:jc w:val="center"/>
              <w:rPr>
                <w:rFonts w:cs="Arial"/>
                <w:sz w:val="16"/>
                <w:szCs w:val="16"/>
              </w:rPr>
            </w:pPr>
            <w:r w:rsidRPr="000B2914">
              <w:rPr>
                <w:rFonts w:cs="Arial"/>
                <w:sz w:val="16"/>
                <w:szCs w:val="16"/>
              </w:rPr>
              <w:t>-</w:t>
            </w:r>
          </w:p>
        </w:tc>
      </w:tr>
      <w:tr w:rsidR="00495350" w:rsidRPr="00771F29" w14:paraId="179943F4" w14:textId="77777777" w:rsidTr="00A65112">
        <w:tc>
          <w:tcPr>
            <w:tcW w:w="6210" w:type="dxa"/>
            <w:gridSpan w:val="7"/>
            <w:vAlign w:val="center"/>
          </w:tcPr>
          <w:p w14:paraId="6222A7EA" w14:textId="77777777" w:rsidR="00495350" w:rsidRPr="000B2914" w:rsidRDefault="00495350" w:rsidP="00A65112">
            <w:pPr>
              <w:pStyle w:val="Pa77"/>
              <w:spacing w:line="240" w:lineRule="auto"/>
              <w:jc w:val="center"/>
              <w:rPr>
                <w:rFonts w:ascii="Arial" w:hAnsi="Arial" w:cs="Arial"/>
                <w:b/>
                <w:bCs/>
                <w:sz w:val="16"/>
                <w:szCs w:val="16"/>
              </w:rPr>
            </w:pPr>
            <w:r w:rsidRPr="000B2914">
              <w:rPr>
                <w:rFonts w:ascii="Arial" w:hAnsi="Arial" w:cs="Arial"/>
                <w:sz w:val="16"/>
                <w:szCs w:val="16"/>
              </w:rPr>
              <w:t xml:space="preserve">Children should be taught and encouraged to swallow whole tablets or, if required, fractions of tablets </w:t>
            </w:r>
            <w:proofErr w:type="gramStart"/>
            <w:r w:rsidRPr="000B2914">
              <w:rPr>
                <w:rFonts w:ascii="Arial" w:hAnsi="Arial" w:cs="Arial"/>
                <w:sz w:val="16"/>
                <w:szCs w:val="16"/>
              </w:rPr>
              <w:t>so as to</w:t>
            </w:r>
            <w:proofErr w:type="gramEnd"/>
            <w:r w:rsidRPr="000B2914">
              <w:rPr>
                <w:rFonts w:ascii="Arial" w:hAnsi="Arial" w:cs="Arial"/>
                <w:sz w:val="16"/>
                <w:szCs w:val="16"/>
              </w:rPr>
              <w:t xml:space="preserve"> avoid large volumes of liquid medication</w:t>
            </w:r>
          </w:p>
          <w:p w14:paraId="6690A9ED" w14:textId="77777777" w:rsidR="00495350" w:rsidRPr="000B2914" w:rsidRDefault="00495350" w:rsidP="00A65112">
            <w:pPr>
              <w:pStyle w:val="Pa77"/>
              <w:spacing w:line="240" w:lineRule="auto"/>
              <w:jc w:val="center"/>
              <w:rPr>
                <w:rFonts w:ascii="Arial" w:hAnsi="Arial" w:cs="Arial"/>
                <w:sz w:val="16"/>
                <w:szCs w:val="16"/>
              </w:rPr>
            </w:pPr>
            <w:r w:rsidRPr="000B2914">
              <w:rPr>
                <w:rFonts w:ascii="Arial" w:hAnsi="Arial" w:cs="Arial"/>
                <w:sz w:val="16"/>
                <w:szCs w:val="16"/>
              </w:rPr>
              <w:t xml:space="preserve">* To make an oral suspension, for weight band 3 – 3.9 kg, for each dose, disperse 1 x HRZ 50/75/150 mg tablet (2 months intensive phase) or 1 x HR 50/75 mg tablet (continuation phase) in 4 ml of water, administer 3 ml, discard unused suspension. For other weight bands, an oral suspension can be made by dispersing the required number of tablets &amp; fractions of tablets in a small amount of water (5-10 ml) and administering </w:t>
            </w:r>
            <w:proofErr w:type="gramStart"/>
            <w:r w:rsidRPr="000B2914">
              <w:rPr>
                <w:rFonts w:ascii="Arial" w:hAnsi="Arial" w:cs="Arial"/>
                <w:sz w:val="16"/>
                <w:szCs w:val="16"/>
              </w:rPr>
              <w:t>all of</w:t>
            </w:r>
            <w:proofErr w:type="gramEnd"/>
            <w:r w:rsidRPr="000B2914">
              <w:rPr>
                <w:rFonts w:ascii="Arial" w:hAnsi="Arial" w:cs="Arial"/>
                <w:sz w:val="16"/>
                <w:szCs w:val="16"/>
              </w:rPr>
              <w:t xml:space="preserve"> the suspension to the child orally or via nasogastric tube.</w:t>
            </w:r>
          </w:p>
          <w:p w14:paraId="56D3D4D8" w14:textId="77777777" w:rsidR="00495350" w:rsidRPr="000B2914" w:rsidRDefault="00495350" w:rsidP="00A65112">
            <w:pPr>
              <w:pStyle w:val="Pa77"/>
              <w:spacing w:line="240" w:lineRule="auto"/>
              <w:jc w:val="center"/>
              <w:rPr>
                <w:rFonts w:ascii="Arial" w:hAnsi="Arial" w:cs="Arial"/>
                <w:b/>
                <w:bCs/>
                <w:sz w:val="16"/>
                <w:szCs w:val="16"/>
              </w:rPr>
            </w:pPr>
            <w:r w:rsidRPr="000B2914">
              <w:rPr>
                <w:rFonts w:ascii="Arial" w:hAnsi="Arial" w:cs="Arial"/>
                <w:sz w:val="16"/>
                <w:szCs w:val="16"/>
              </w:rPr>
              <w:t># If oral suspension required, for each dose, crush 1 x Ethambutol 400 mg tablet to a fine powder, disperse in 8 ml of water to prepare a concentration of 400 mg/8 ml (50 mg/ml), administer required dose as indicated in above chart, discard unused suspension.</w:t>
            </w:r>
          </w:p>
        </w:tc>
      </w:tr>
    </w:tbl>
    <w:p w14:paraId="52A3B717" w14:textId="772108B5" w:rsidR="00495350" w:rsidRDefault="00495350" w:rsidP="001E63E8">
      <w:pPr>
        <w:pStyle w:val="NoSpacing"/>
        <w:rPr>
          <w:rStyle w:val="Strong"/>
        </w:rPr>
      </w:pPr>
      <w:r w:rsidRPr="00B336F2">
        <w:rPr>
          <w:rStyle w:val="Strong"/>
        </w:rPr>
        <w:t>AND</w:t>
      </w:r>
    </w:p>
    <w:p w14:paraId="6DB3C552" w14:textId="77777777" w:rsidR="00495350" w:rsidRPr="00B336F2" w:rsidRDefault="00495350" w:rsidP="00A60049">
      <w:pPr>
        <w:pStyle w:val="BulletMedicine"/>
        <w:numPr>
          <w:ilvl w:val="0"/>
          <w:numId w:val="53"/>
        </w:numPr>
        <w:rPr>
          <w:rFonts w:cs="Arial"/>
        </w:rPr>
      </w:pPr>
      <w:r w:rsidRPr="00B336F2">
        <w:rPr>
          <w:rFonts w:cs="Arial"/>
        </w:rPr>
        <w:t>Pyridoxine, oral, daily for 6</w:t>
      </w:r>
      <w:r>
        <w:rPr>
          <w:rFonts w:cs="Arial"/>
        </w:rPr>
        <w:t> </w:t>
      </w:r>
      <w:r w:rsidRPr="00B336F2">
        <w:rPr>
          <w:rFonts w:cs="Arial"/>
        </w:rPr>
        <w:t xml:space="preserve">months if </w:t>
      </w:r>
      <w:r>
        <w:rPr>
          <w:rFonts w:cs="Arial"/>
        </w:rPr>
        <w:t>CALHIV</w:t>
      </w:r>
      <w:r w:rsidRPr="00BC30B5">
        <w:t>, malnourished*,</w:t>
      </w:r>
      <w:r w:rsidRPr="00B336F2">
        <w:rPr>
          <w:rFonts w:cs="Arial"/>
        </w:rPr>
        <w:t xml:space="preserve"> </w:t>
      </w:r>
      <w:r>
        <w:rPr>
          <w:rFonts w:cs="Arial"/>
        </w:rPr>
        <w:t xml:space="preserve">breastfed infants, children &gt; 8 years, </w:t>
      </w:r>
      <w:r w:rsidRPr="00B336F2">
        <w:rPr>
          <w:rFonts w:cs="Arial"/>
        </w:rPr>
        <w:t>or with existing neuropathy:</w:t>
      </w:r>
    </w:p>
    <w:p w14:paraId="1A6D6CB7" w14:textId="77777777" w:rsidR="00D21C65" w:rsidRDefault="00D21C65" w:rsidP="00AA0652">
      <w:pPr>
        <w:pStyle w:val="BulletTherapeuticclass"/>
        <w:numPr>
          <w:ilvl w:val="0"/>
          <w:numId w:val="0"/>
        </w:numPr>
        <w:ind w:left="284"/>
      </w:pPr>
      <w:r>
        <w:rPr>
          <w:rFonts w:ascii="CourierNewPSMT" w:hAnsi="CourierNewPSMT" w:cs="CourierNewPSMT"/>
        </w:rPr>
        <w:t xml:space="preserve">o </w:t>
      </w:r>
      <w:r>
        <w:t>Child &lt;5 years old: 12.5 mg.</w:t>
      </w:r>
    </w:p>
    <w:p w14:paraId="5CDFA7D9" w14:textId="72F06F49" w:rsidR="00495350" w:rsidRDefault="00D21C65" w:rsidP="00AA0652">
      <w:pPr>
        <w:pStyle w:val="BulletTherapeuticclass"/>
        <w:numPr>
          <w:ilvl w:val="0"/>
          <w:numId w:val="0"/>
        </w:numPr>
        <w:ind w:left="284"/>
      </w:pPr>
      <w:r>
        <w:rPr>
          <w:rFonts w:ascii="CourierNewPSMT" w:hAnsi="CourierNewPSMT" w:cs="CourierNewPSMT"/>
        </w:rPr>
        <w:t xml:space="preserve">o </w:t>
      </w:r>
      <w:r>
        <w:t>Child ≥5 years old: 25 mg.</w:t>
      </w:r>
    </w:p>
    <w:p w14:paraId="66558DA7" w14:textId="565D66C5" w:rsidR="00D3028E" w:rsidRPr="00DB2E0E" w:rsidRDefault="00D3028E" w:rsidP="00DB2E0E">
      <w:pPr>
        <w:spacing w:before="0" w:after="0"/>
        <w:rPr>
          <w:sz w:val="16"/>
          <w:szCs w:val="16"/>
        </w:rPr>
      </w:pPr>
      <w:r w:rsidRPr="00DB2E0E">
        <w:rPr>
          <w:rFonts w:cstheme="minorHAnsi"/>
          <w:i/>
          <w:u w:val="single"/>
        </w:rPr>
        <w:t>*</w:t>
      </w:r>
      <w:r w:rsidRPr="00DB2E0E">
        <w:rPr>
          <w:rFonts w:cstheme="minorHAnsi"/>
          <w:i/>
          <w:iCs/>
          <w:u w:val="single"/>
        </w:rPr>
        <w:t>Acute</w:t>
      </w:r>
      <w:r w:rsidRPr="00DB2E0E">
        <w:rPr>
          <w:rFonts w:cstheme="minorHAnsi"/>
          <w:i/>
          <w:u w:val="single"/>
        </w:rPr>
        <w:t xml:space="preserve"> malnutrition: wasting (weight-for-length/height z score less than -</w:t>
      </w:r>
      <w:r w:rsidRPr="00DB2E0E">
        <w:rPr>
          <w:rFonts w:cstheme="minorHAnsi"/>
          <w:i/>
          <w:iCs/>
          <w:u w:val="single"/>
        </w:rPr>
        <w:t>2</w:t>
      </w:r>
      <w:r w:rsidRPr="00DB2E0E">
        <w:rPr>
          <w:rFonts w:cstheme="minorHAnsi"/>
          <w:i/>
          <w:u w:val="single"/>
        </w:rPr>
        <w:t xml:space="preserve">; mid upper arm circumference (MUAC) less than </w:t>
      </w:r>
      <w:r w:rsidRPr="00DB2E0E">
        <w:rPr>
          <w:rFonts w:cstheme="minorHAnsi"/>
          <w:i/>
          <w:iCs/>
          <w:u w:val="single"/>
        </w:rPr>
        <w:t>12</w:t>
      </w:r>
      <w:r w:rsidRPr="00DB2E0E">
        <w:rPr>
          <w:rFonts w:cstheme="minorHAnsi"/>
          <w:i/>
          <w:u w:val="single"/>
        </w:rPr>
        <w:t>.5 cm; or bilateral pedal oedema</w:t>
      </w:r>
    </w:p>
    <w:p w14:paraId="4621BF38" w14:textId="77777777" w:rsidR="00F958A9" w:rsidRDefault="00F958A9" w:rsidP="00495350">
      <w:pPr>
        <w:pStyle w:val="elist"/>
        <w:numPr>
          <w:ilvl w:val="0"/>
          <w:numId w:val="0"/>
        </w:numPr>
        <w:spacing w:line="240" w:lineRule="auto"/>
        <w:ind w:left="340" w:hanging="340"/>
        <w:jc w:val="both"/>
        <w:rPr>
          <w:rFonts w:cs="Arial"/>
          <w:b/>
          <w:bCs/>
          <w:sz w:val="20"/>
          <w:szCs w:val="22"/>
        </w:rPr>
      </w:pPr>
    </w:p>
    <w:p w14:paraId="46C1F9BF" w14:textId="2E8405CE" w:rsidR="00332A32" w:rsidRPr="001F4BAA" w:rsidRDefault="006C2BA8" w:rsidP="00332A32">
      <w:pPr>
        <w:pStyle w:val="Heading6"/>
        <w:spacing w:before="0"/>
      </w:pPr>
      <w:r>
        <w:t>Common a</w:t>
      </w:r>
      <w:r w:rsidR="00332A32" w:rsidRPr="001F4BAA">
        <w:t xml:space="preserve">dverse </w:t>
      </w:r>
      <w:r>
        <w:t xml:space="preserve">drug reactions associated with DS-TB </w:t>
      </w:r>
      <w:r w:rsidR="00332A32" w:rsidRPr="001F4BAA">
        <w:t xml:space="preserve">medicines </w:t>
      </w:r>
      <w:r>
        <w:t>in children</w:t>
      </w:r>
      <w:r w:rsidR="00332A32" w:rsidRPr="001F4BAA">
        <w:t>:</w:t>
      </w:r>
    </w:p>
    <w:tbl>
      <w:tblPr>
        <w:tblStyle w:val="TableGrid"/>
        <w:tblW w:w="0" w:type="auto"/>
        <w:tblInd w:w="-5" w:type="dxa"/>
        <w:tblLook w:val="04A0" w:firstRow="1" w:lastRow="0" w:firstColumn="1" w:lastColumn="0" w:noHBand="0" w:noVBand="1"/>
      </w:tblPr>
      <w:tblGrid>
        <w:gridCol w:w="1559"/>
        <w:gridCol w:w="1700"/>
        <w:gridCol w:w="2847"/>
      </w:tblGrid>
      <w:tr w:rsidR="006C2BA8" w:rsidRPr="006C2BA8" w14:paraId="0B894754" w14:textId="77777777" w:rsidTr="006C2BA8">
        <w:tc>
          <w:tcPr>
            <w:tcW w:w="1560" w:type="dxa"/>
          </w:tcPr>
          <w:p w14:paraId="6FF8A6D9" w14:textId="7679994E" w:rsidR="006C2BA8" w:rsidRPr="006C2BA8" w:rsidRDefault="006C2BA8" w:rsidP="006C2BA8">
            <w:pPr>
              <w:rPr>
                <w:b/>
                <w:sz w:val="16"/>
                <w:szCs w:val="16"/>
              </w:rPr>
            </w:pPr>
            <w:r w:rsidRPr="006C2BA8">
              <w:rPr>
                <w:b/>
                <w:sz w:val="16"/>
                <w:szCs w:val="16"/>
              </w:rPr>
              <w:t>Adverse effect</w:t>
            </w:r>
          </w:p>
        </w:tc>
        <w:tc>
          <w:tcPr>
            <w:tcW w:w="1701" w:type="dxa"/>
          </w:tcPr>
          <w:p w14:paraId="3125C8B3" w14:textId="31FB3F3F" w:rsidR="006C2BA8" w:rsidRPr="006C2BA8" w:rsidRDefault="006C2BA8" w:rsidP="006C2BA8">
            <w:pPr>
              <w:rPr>
                <w:b/>
                <w:sz w:val="16"/>
                <w:szCs w:val="16"/>
              </w:rPr>
            </w:pPr>
            <w:r w:rsidRPr="006C2BA8">
              <w:rPr>
                <w:b/>
                <w:sz w:val="16"/>
                <w:szCs w:val="16"/>
              </w:rPr>
              <w:t>Responsible drug</w:t>
            </w:r>
          </w:p>
        </w:tc>
        <w:tc>
          <w:tcPr>
            <w:tcW w:w="2849" w:type="dxa"/>
          </w:tcPr>
          <w:p w14:paraId="11913ACB" w14:textId="0EB61BBF" w:rsidR="006C2BA8" w:rsidRPr="006C2BA8" w:rsidRDefault="006C2BA8" w:rsidP="006C2BA8">
            <w:pPr>
              <w:rPr>
                <w:b/>
                <w:sz w:val="16"/>
                <w:szCs w:val="16"/>
              </w:rPr>
            </w:pPr>
            <w:r w:rsidRPr="006C2BA8">
              <w:rPr>
                <w:b/>
                <w:sz w:val="16"/>
                <w:szCs w:val="16"/>
              </w:rPr>
              <w:t>Management</w:t>
            </w:r>
          </w:p>
        </w:tc>
      </w:tr>
      <w:tr w:rsidR="006C2BA8" w:rsidRPr="006C2BA8" w14:paraId="7D1B9B15" w14:textId="77777777" w:rsidTr="006C2BA8">
        <w:tc>
          <w:tcPr>
            <w:tcW w:w="1560" w:type="dxa"/>
          </w:tcPr>
          <w:p w14:paraId="2C82233B" w14:textId="7B532947" w:rsidR="006C2BA8" w:rsidRPr="006C2BA8" w:rsidRDefault="006C2BA8" w:rsidP="006C2BA8">
            <w:pPr>
              <w:rPr>
                <w:sz w:val="16"/>
                <w:szCs w:val="16"/>
              </w:rPr>
            </w:pPr>
            <w:r w:rsidRPr="006C2BA8">
              <w:rPr>
                <w:rFonts w:cs="Arial"/>
                <w:sz w:val="16"/>
                <w:szCs w:val="16"/>
              </w:rPr>
              <w:t xml:space="preserve">Hepatotoxicity (e.g. jaundice, new or persistent nausea, vomiting, tender or enlarged liver) </w:t>
            </w:r>
          </w:p>
        </w:tc>
        <w:tc>
          <w:tcPr>
            <w:tcW w:w="1701" w:type="dxa"/>
          </w:tcPr>
          <w:p w14:paraId="178E4D60" w14:textId="40638027" w:rsidR="006C2BA8" w:rsidRPr="006C2BA8" w:rsidRDefault="006C2BA8" w:rsidP="006C2BA8">
            <w:pPr>
              <w:rPr>
                <w:sz w:val="16"/>
                <w:szCs w:val="16"/>
              </w:rPr>
            </w:pPr>
            <w:r w:rsidRPr="006C2BA8">
              <w:rPr>
                <w:sz w:val="16"/>
                <w:szCs w:val="16"/>
              </w:rPr>
              <w:t>Pyrazinamide, ethionamide, isoniazid, rifampicin.</w:t>
            </w:r>
          </w:p>
        </w:tc>
        <w:tc>
          <w:tcPr>
            <w:tcW w:w="2849" w:type="dxa"/>
          </w:tcPr>
          <w:p w14:paraId="44383FA5" w14:textId="77777777" w:rsidR="006C2BA8" w:rsidRPr="006C2BA8" w:rsidRDefault="006C2BA8" w:rsidP="006C2BA8">
            <w:pPr>
              <w:pStyle w:val="p1"/>
              <w:numPr>
                <w:ilvl w:val="0"/>
                <w:numId w:val="62"/>
              </w:numPr>
              <w:rPr>
                <w:rFonts w:ascii="Arial" w:hAnsi="Arial" w:cs="Arial"/>
                <w:sz w:val="16"/>
                <w:szCs w:val="16"/>
              </w:rPr>
            </w:pPr>
            <w:r w:rsidRPr="006C2BA8">
              <w:rPr>
                <w:rFonts w:ascii="Arial" w:hAnsi="Arial" w:cs="Arial"/>
                <w:sz w:val="16"/>
                <w:szCs w:val="16"/>
              </w:rPr>
              <w:t xml:space="preserve">Stop TB treatment and other hepatoxic drugs (e.g. antiretroviral or cotrimoxazole) immediately.  </w:t>
            </w:r>
          </w:p>
          <w:p w14:paraId="493B2587" w14:textId="3CEE70DD" w:rsidR="006C2BA8" w:rsidRPr="006C2BA8" w:rsidRDefault="006C2BA8" w:rsidP="006C2BA8">
            <w:pPr>
              <w:pStyle w:val="ListParagraph"/>
              <w:numPr>
                <w:ilvl w:val="0"/>
                <w:numId w:val="62"/>
              </w:numPr>
              <w:rPr>
                <w:sz w:val="16"/>
                <w:szCs w:val="16"/>
              </w:rPr>
            </w:pPr>
            <w:r w:rsidRPr="006C2BA8">
              <w:rPr>
                <w:rFonts w:cs="Arial"/>
                <w:sz w:val="16"/>
                <w:szCs w:val="16"/>
              </w:rPr>
              <w:t xml:space="preserve">Refer urgently. </w:t>
            </w:r>
          </w:p>
        </w:tc>
      </w:tr>
      <w:tr w:rsidR="006C2BA8" w:rsidRPr="006C2BA8" w14:paraId="75FF0985" w14:textId="77777777" w:rsidTr="006C2BA8">
        <w:tc>
          <w:tcPr>
            <w:tcW w:w="1560" w:type="dxa"/>
          </w:tcPr>
          <w:p w14:paraId="27197C2D" w14:textId="226C928C" w:rsidR="006C2BA8" w:rsidRPr="006C2BA8" w:rsidRDefault="006C2BA8" w:rsidP="006C2BA8">
            <w:pPr>
              <w:rPr>
                <w:sz w:val="16"/>
                <w:szCs w:val="16"/>
              </w:rPr>
            </w:pPr>
            <w:r w:rsidRPr="006C2BA8">
              <w:rPr>
                <w:rFonts w:cs="Arial"/>
                <w:sz w:val="16"/>
                <w:szCs w:val="16"/>
              </w:rPr>
              <w:t xml:space="preserve">Gastrointestinal intolerance (e.g. nausea, vomiting, abdominal pain) </w:t>
            </w:r>
          </w:p>
        </w:tc>
        <w:tc>
          <w:tcPr>
            <w:tcW w:w="1701" w:type="dxa"/>
          </w:tcPr>
          <w:p w14:paraId="17BD9474" w14:textId="441F7BF2" w:rsidR="006C2BA8" w:rsidRPr="006C2BA8" w:rsidRDefault="006C2BA8" w:rsidP="00B26AEB">
            <w:pPr>
              <w:jc w:val="left"/>
              <w:rPr>
                <w:sz w:val="16"/>
                <w:szCs w:val="16"/>
              </w:rPr>
            </w:pPr>
            <w:r w:rsidRPr="006C2BA8">
              <w:rPr>
                <w:sz w:val="16"/>
                <w:szCs w:val="16"/>
              </w:rPr>
              <w:t>Most</w:t>
            </w:r>
            <w:r w:rsidR="00B1693E">
              <w:rPr>
                <w:sz w:val="16"/>
                <w:szCs w:val="16"/>
              </w:rPr>
              <w:t xml:space="preserve"> </w:t>
            </w:r>
            <w:r w:rsidRPr="006C2BA8">
              <w:rPr>
                <w:sz w:val="16"/>
                <w:szCs w:val="16"/>
              </w:rPr>
              <w:t>DSTB medicines</w:t>
            </w:r>
          </w:p>
        </w:tc>
        <w:tc>
          <w:tcPr>
            <w:tcW w:w="2849" w:type="dxa"/>
          </w:tcPr>
          <w:p w14:paraId="15ED0D7E" w14:textId="77777777" w:rsidR="006C2BA8" w:rsidRPr="006C2BA8" w:rsidRDefault="006C2BA8" w:rsidP="006C2BA8">
            <w:pPr>
              <w:pStyle w:val="p1"/>
              <w:numPr>
                <w:ilvl w:val="0"/>
                <w:numId w:val="62"/>
              </w:numPr>
              <w:rPr>
                <w:rFonts w:ascii="Arial" w:hAnsi="Arial" w:cs="Arial"/>
                <w:sz w:val="16"/>
                <w:szCs w:val="16"/>
              </w:rPr>
            </w:pPr>
            <w:r w:rsidRPr="006C2BA8">
              <w:rPr>
                <w:rFonts w:ascii="Arial" w:hAnsi="Arial" w:cs="Arial"/>
                <w:sz w:val="16"/>
                <w:szCs w:val="16"/>
              </w:rPr>
              <w:t xml:space="preserve">If jaundiced or tender, enlarged liver, or new/persistent vomiting, stop all anti-TB treatment immediately and refer urgently. </w:t>
            </w:r>
          </w:p>
          <w:p w14:paraId="5EF4F244" w14:textId="06E2C2CB" w:rsidR="006C2BA8" w:rsidRPr="00B26AEB" w:rsidRDefault="006C2BA8" w:rsidP="00B26AEB">
            <w:pPr>
              <w:pStyle w:val="p1"/>
              <w:numPr>
                <w:ilvl w:val="0"/>
                <w:numId w:val="62"/>
              </w:numPr>
              <w:rPr>
                <w:sz w:val="16"/>
                <w:szCs w:val="16"/>
              </w:rPr>
            </w:pPr>
            <w:r w:rsidRPr="006C2BA8">
              <w:rPr>
                <w:rFonts w:ascii="Arial" w:hAnsi="Arial" w:cs="Arial"/>
                <w:sz w:val="16"/>
                <w:szCs w:val="16"/>
              </w:rPr>
              <w:t xml:space="preserve">If nausea/vomiting only after taking TB treatment without jaundice or tender/enlarged liver, advise </w:t>
            </w:r>
            <w:proofErr w:type="gramStart"/>
            <w:r w:rsidRPr="006C2BA8">
              <w:rPr>
                <w:rFonts w:ascii="Arial" w:hAnsi="Arial" w:cs="Arial"/>
                <w:sz w:val="16"/>
                <w:szCs w:val="16"/>
              </w:rPr>
              <w:t>to take</w:t>
            </w:r>
            <w:proofErr w:type="gramEnd"/>
            <w:r w:rsidRPr="006C2BA8">
              <w:rPr>
                <w:rFonts w:ascii="Arial" w:hAnsi="Arial" w:cs="Arial"/>
                <w:sz w:val="16"/>
                <w:szCs w:val="16"/>
              </w:rPr>
              <w:t xml:space="preserve"> treatment after eating or at night. If symptoms persist after 1 week, discuss/refer.</w:t>
            </w:r>
          </w:p>
        </w:tc>
      </w:tr>
      <w:tr w:rsidR="006C2BA8" w:rsidRPr="006C2BA8" w14:paraId="0536446F" w14:textId="77777777" w:rsidTr="006C2BA8">
        <w:tc>
          <w:tcPr>
            <w:tcW w:w="1560" w:type="dxa"/>
          </w:tcPr>
          <w:p w14:paraId="541D25F5" w14:textId="11BC268E" w:rsidR="006C2BA8" w:rsidRPr="006C2BA8" w:rsidRDefault="006C2BA8" w:rsidP="006C2BA8">
            <w:pPr>
              <w:rPr>
                <w:sz w:val="16"/>
                <w:szCs w:val="16"/>
              </w:rPr>
            </w:pPr>
            <w:r w:rsidRPr="006C2BA8">
              <w:rPr>
                <w:rFonts w:cs="Arial"/>
                <w:sz w:val="16"/>
                <w:szCs w:val="16"/>
              </w:rPr>
              <w:t>Joint pain</w:t>
            </w:r>
          </w:p>
        </w:tc>
        <w:tc>
          <w:tcPr>
            <w:tcW w:w="1701" w:type="dxa"/>
          </w:tcPr>
          <w:p w14:paraId="7D45FE8B" w14:textId="7A1FD592" w:rsidR="006C2BA8" w:rsidRPr="006C2BA8" w:rsidRDefault="006C2BA8" w:rsidP="006C2BA8">
            <w:pPr>
              <w:rPr>
                <w:sz w:val="16"/>
                <w:szCs w:val="16"/>
              </w:rPr>
            </w:pPr>
            <w:r w:rsidRPr="006C2BA8">
              <w:rPr>
                <w:rFonts w:cs="Arial"/>
                <w:sz w:val="16"/>
                <w:szCs w:val="16"/>
              </w:rPr>
              <w:t>Pyrazinamide</w:t>
            </w:r>
          </w:p>
        </w:tc>
        <w:tc>
          <w:tcPr>
            <w:tcW w:w="2849" w:type="dxa"/>
          </w:tcPr>
          <w:p w14:paraId="014312D6" w14:textId="325146E3" w:rsidR="006C2BA8" w:rsidRPr="006C2BA8" w:rsidRDefault="006C2BA8" w:rsidP="006C2BA8">
            <w:pPr>
              <w:rPr>
                <w:sz w:val="16"/>
                <w:szCs w:val="16"/>
              </w:rPr>
            </w:pPr>
            <w:r w:rsidRPr="006C2BA8">
              <w:rPr>
                <w:rFonts w:cs="Arial"/>
                <w:sz w:val="16"/>
                <w:szCs w:val="16"/>
              </w:rPr>
              <w:t>Symptomatic treatment with paracetamol 15 mg/kg (maximum 1g) 6 hourly as needed for 5 days.</w:t>
            </w:r>
          </w:p>
        </w:tc>
      </w:tr>
      <w:tr w:rsidR="006C2BA8" w:rsidRPr="006C2BA8" w14:paraId="5C65A3E4" w14:textId="77777777" w:rsidTr="006C2BA8">
        <w:tc>
          <w:tcPr>
            <w:tcW w:w="1560" w:type="dxa"/>
          </w:tcPr>
          <w:p w14:paraId="0DEBFBA5" w14:textId="73194E40" w:rsidR="006C2BA8" w:rsidRPr="006C2BA8" w:rsidRDefault="006C2BA8" w:rsidP="006C2BA8">
            <w:pPr>
              <w:rPr>
                <w:sz w:val="16"/>
                <w:szCs w:val="16"/>
              </w:rPr>
            </w:pPr>
            <w:r w:rsidRPr="006C2BA8">
              <w:rPr>
                <w:rFonts w:cs="Arial"/>
                <w:sz w:val="16"/>
                <w:szCs w:val="16"/>
              </w:rPr>
              <w:t>Peripheral neuropathy (e.g. tingling pain or burning or numbness in hands and feet)</w:t>
            </w:r>
          </w:p>
        </w:tc>
        <w:tc>
          <w:tcPr>
            <w:tcW w:w="1701" w:type="dxa"/>
          </w:tcPr>
          <w:p w14:paraId="31219316" w14:textId="2CDBDAA6" w:rsidR="006C2BA8" w:rsidRPr="006C2BA8" w:rsidRDefault="006C2BA8" w:rsidP="006C2BA8">
            <w:pPr>
              <w:rPr>
                <w:sz w:val="16"/>
                <w:szCs w:val="16"/>
              </w:rPr>
            </w:pPr>
            <w:r w:rsidRPr="006C2BA8">
              <w:rPr>
                <w:rFonts w:cs="Arial"/>
                <w:sz w:val="16"/>
                <w:szCs w:val="16"/>
              </w:rPr>
              <w:t>Isoniazid</w:t>
            </w:r>
          </w:p>
        </w:tc>
        <w:tc>
          <w:tcPr>
            <w:tcW w:w="2849" w:type="dxa"/>
          </w:tcPr>
          <w:p w14:paraId="095FCD47" w14:textId="77777777" w:rsidR="006C2BA8" w:rsidRPr="006C2BA8" w:rsidRDefault="006C2BA8" w:rsidP="006C2BA8">
            <w:pPr>
              <w:pStyle w:val="p1"/>
              <w:rPr>
                <w:rFonts w:ascii="Arial" w:hAnsi="Arial" w:cs="Arial"/>
                <w:sz w:val="16"/>
                <w:szCs w:val="16"/>
              </w:rPr>
            </w:pPr>
            <w:r w:rsidRPr="006C2BA8">
              <w:rPr>
                <w:rFonts w:ascii="Arial" w:hAnsi="Arial" w:cs="Arial"/>
                <w:sz w:val="16"/>
                <w:szCs w:val="16"/>
              </w:rPr>
              <w:t>Ensure taking pyridoxine:</w:t>
            </w:r>
          </w:p>
          <w:p w14:paraId="3B52CE65" w14:textId="77777777" w:rsidR="006C2BA8" w:rsidRPr="006C2BA8" w:rsidRDefault="006C2BA8" w:rsidP="006C2BA8">
            <w:pPr>
              <w:pStyle w:val="p1"/>
              <w:numPr>
                <w:ilvl w:val="0"/>
                <w:numId w:val="63"/>
              </w:numPr>
              <w:rPr>
                <w:rFonts w:ascii="Arial" w:hAnsi="Arial" w:cs="Arial"/>
                <w:sz w:val="16"/>
                <w:szCs w:val="16"/>
              </w:rPr>
            </w:pPr>
            <w:r w:rsidRPr="006C2BA8">
              <w:rPr>
                <w:rFonts w:ascii="Arial" w:hAnsi="Arial" w:cs="Arial"/>
                <w:sz w:val="16"/>
                <w:szCs w:val="16"/>
              </w:rPr>
              <w:t>Children: &lt; 5 years old 12.5mg (1/2 tablet) daily</w:t>
            </w:r>
          </w:p>
          <w:p w14:paraId="72C4DBF8" w14:textId="77777777" w:rsidR="006C2BA8" w:rsidRPr="006C2BA8" w:rsidRDefault="006C2BA8" w:rsidP="006C2BA8">
            <w:pPr>
              <w:pStyle w:val="p1"/>
              <w:numPr>
                <w:ilvl w:val="0"/>
                <w:numId w:val="63"/>
              </w:numPr>
              <w:rPr>
                <w:rFonts w:ascii="Arial" w:hAnsi="Arial" w:cs="Arial"/>
                <w:sz w:val="16"/>
                <w:szCs w:val="16"/>
              </w:rPr>
            </w:pPr>
            <w:r w:rsidRPr="006C2BA8">
              <w:rPr>
                <w:rFonts w:ascii="Arial" w:hAnsi="Arial" w:cs="Arial"/>
                <w:sz w:val="16"/>
                <w:szCs w:val="16"/>
              </w:rPr>
              <w:t>Children: ≥ 5 years old 25mg (1 tablet) daily)</w:t>
            </w:r>
          </w:p>
          <w:p w14:paraId="0537ACC9" w14:textId="77777777" w:rsidR="006C2BA8" w:rsidRPr="006C2BA8" w:rsidRDefault="006C2BA8" w:rsidP="006C2BA8">
            <w:pPr>
              <w:pStyle w:val="p1"/>
              <w:rPr>
                <w:rFonts w:ascii="Arial" w:hAnsi="Arial" w:cs="Arial"/>
                <w:sz w:val="16"/>
                <w:szCs w:val="16"/>
              </w:rPr>
            </w:pPr>
            <w:r w:rsidRPr="006C2BA8">
              <w:rPr>
                <w:rFonts w:ascii="Arial" w:hAnsi="Arial" w:cs="Arial"/>
                <w:sz w:val="16"/>
                <w:szCs w:val="16"/>
              </w:rPr>
              <w:t>If already on pyridoxine or not responding – discuss/refer all cases.</w:t>
            </w:r>
          </w:p>
          <w:p w14:paraId="43EC5FE1" w14:textId="77777777" w:rsidR="006C2BA8" w:rsidRPr="006C2BA8" w:rsidRDefault="006C2BA8" w:rsidP="006C2BA8">
            <w:pPr>
              <w:pStyle w:val="p1"/>
              <w:rPr>
                <w:rFonts w:ascii="Arial" w:hAnsi="Arial" w:cs="Arial"/>
                <w:sz w:val="16"/>
                <w:szCs w:val="16"/>
              </w:rPr>
            </w:pPr>
            <w:r w:rsidRPr="006C2BA8">
              <w:rPr>
                <w:rFonts w:ascii="Arial" w:hAnsi="Arial" w:cs="Arial"/>
                <w:sz w:val="16"/>
                <w:szCs w:val="16"/>
              </w:rPr>
              <w:t>Note: Drug-induced peripheral neuropathy can be irreversible if the offending drug is not stopped promptly.</w:t>
            </w:r>
          </w:p>
          <w:p w14:paraId="5E2711CE" w14:textId="77777777" w:rsidR="006C2BA8" w:rsidRPr="006C2BA8" w:rsidRDefault="006C2BA8" w:rsidP="006C2BA8">
            <w:pPr>
              <w:pStyle w:val="p1"/>
              <w:rPr>
                <w:rFonts w:ascii="Arial" w:hAnsi="Arial" w:cs="Arial"/>
                <w:sz w:val="16"/>
                <w:szCs w:val="16"/>
              </w:rPr>
            </w:pPr>
          </w:p>
          <w:p w14:paraId="701478A7" w14:textId="771DA185" w:rsidR="006C2BA8" w:rsidRPr="006C2BA8" w:rsidRDefault="006C2BA8" w:rsidP="006C2BA8">
            <w:pPr>
              <w:rPr>
                <w:sz w:val="16"/>
                <w:szCs w:val="16"/>
              </w:rPr>
            </w:pPr>
            <w:r w:rsidRPr="006C2BA8">
              <w:rPr>
                <w:rFonts w:cs="Arial"/>
                <w:sz w:val="16"/>
                <w:szCs w:val="16"/>
              </w:rPr>
              <w:t xml:space="preserve">Referral to specialist if severe. </w:t>
            </w:r>
          </w:p>
        </w:tc>
      </w:tr>
      <w:tr w:rsidR="006C2BA8" w:rsidRPr="006C2BA8" w14:paraId="6847B9E2" w14:textId="77777777" w:rsidTr="006C2BA8">
        <w:tc>
          <w:tcPr>
            <w:tcW w:w="1560" w:type="dxa"/>
          </w:tcPr>
          <w:p w14:paraId="424D3A2B" w14:textId="6AF3AB1F" w:rsidR="006C2BA8" w:rsidRPr="006C2BA8" w:rsidRDefault="006C2BA8" w:rsidP="006C2BA8">
            <w:pPr>
              <w:jc w:val="left"/>
              <w:rPr>
                <w:sz w:val="16"/>
                <w:szCs w:val="16"/>
              </w:rPr>
            </w:pPr>
            <w:r w:rsidRPr="006C2BA8">
              <w:rPr>
                <w:rFonts w:cs="Arial"/>
                <w:sz w:val="16"/>
                <w:szCs w:val="16"/>
              </w:rPr>
              <w:t>Dark or orange urine</w:t>
            </w:r>
          </w:p>
        </w:tc>
        <w:tc>
          <w:tcPr>
            <w:tcW w:w="1701" w:type="dxa"/>
          </w:tcPr>
          <w:p w14:paraId="27BD6362" w14:textId="20F8AAFE" w:rsidR="006C2BA8" w:rsidRPr="006C2BA8" w:rsidRDefault="006C2BA8" w:rsidP="006C2BA8">
            <w:pPr>
              <w:rPr>
                <w:sz w:val="16"/>
                <w:szCs w:val="16"/>
              </w:rPr>
            </w:pPr>
            <w:r w:rsidRPr="006C2BA8">
              <w:rPr>
                <w:rFonts w:cs="Arial"/>
                <w:sz w:val="16"/>
                <w:szCs w:val="16"/>
              </w:rPr>
              <w:t>Rifampicin</w:t>
            </w:r>
          </w:p>
        </w:tc>
        <w:tc>
          <w:tcPr>
            <w:tcW w:w="2849" w:type="dxa"/>
          </w:tcPr>
          <w:p w14:paraId="279A5F53" w14:textId="7D6E2269" w:rsidR="006C2BA8" w:rsidRPr="00DB2E0E" w:rsidRDefault="006C2BA8" w:rsidP="00DB2E0E">
            <w:pPr>
              <w:pStyle w:val="p1"/>
              <w:rPr>
                <w:rFonts w:ascii="Arial" w:hAnsi="Arial" w:cs="Arial"/>
                <w:sz w:val="16"/>
                <w:szCs w:val="16"/>
              </w:rPr>
            </w:pPr>
            <w:r w:rsidRPr="006C2BA8">
              <w:rPr>
                <w:rFonts w:ascii="Arial" w:hAnsi="Arial" w:cs="Arial"/>
                <w:sz w:val="16"/>
                <w:szCs w:val="16"/>
              </w:rPr>
              <w:t xml:space="preserve">Reassure the child or adolescent and caregivers that this is normal and to be expected while taking rifampicin. No intervention required. </w:t>
            </w:r>
          </w:p>
        </w:tc>
      </w:tr>
      <w:tr w:rsidR="006C2BA8" w:rsidRPr="006C2BA8" w14:paraId="7AF654F8" w14:textId="77777777" w:rsidTr="006C2BA8">
        <w:tc>
          <w:tcPr>
            <w:tcW w:w="1560" w:type="dxa"/>
          </w:tcPr>
          <w:p w14:paraId="22B2FEED" w14:textId="5479E65A" w:rsidR="006C2BA8" w:rsidRPr="006C2BA8" w:rsidRDefault="006C2BA8" w:rsidP="006C2BA8">
            <w:pPr>
              <w:rPr>
                <w:sz w:val="16"/>
                <w:szCs w:val="16"/>
              </w:rPr>
            </w:pPr>
            <w:r w:rsidRPr="006C2BA8">
              <w:rPr>
                <w:rFonts w:cs="Arial"/>
                <w:sz w:val="16"/>
                <w:szCs w:val="16"/>
              </w:rPr>
              <w:t>Rash</w:t>
            </w:r>
          </w:p>
        </w:tc>
        <w:tc>
          <w:tcPr>
            <w:tcW w:w="1701" w:type="dxa"/>
          </w:tcPr>
          <w:p w14:paraId="47EA8C2F" w14:textId="6386EF06" w:rsidR="006C2BA8" w:rsidRPr="006C2BA8" w:rsidRDefault="006C2BA8" w:rsidP="006C2BA8">
            <w:pPr>
              <w:rPr>
                <w:sz w:val="16"/>
                <w:szCs w:val="16"/>
              </w:rPr>
            </w:pPr>
            <w:r w:rsidRPr="006C2BA8">
              <w:rPr>
                <w:rFonts w:cs="Arial"/>
                <w:sz w:val="16"/>
                <w:szCs w:val="16"/>
              </w:rPr>
              <w:t>All DSTB medicines</w:t>
            </w:r>
          </w:p>
        </w:tc>
        <w:tc>
          <w:tcPr>
            <w:tcW w:w="2849" w:type="dxa"/>
          </w:tcPr>
          <w:p w14:paraId="4A8C9B56" w14:textId="77777777" w:rsidR="006C2BA8" w:rsidRPr="006C2BA8" w:rsidRDefault="006C2BA8" w:rsidP="006C2BA8">
            <w:pPr>
              <w:pStyle w:val="p1"/>
              <w:rPr>
                <w:rFonts w:ascii="Arial" w:hAnsi="Arial" w:cs="Arial"/>
                <w:sz w:val="16"/>
                <w:szCs w:val="16"/>
              </w:rPr>
            </w:pPr>
            <w:r w:rsidRPr="006C2BA8">
              <w:rPr>
                <w:rFonts w:ascii="Arial" w:hAnsi="Arial" w:cs="Arial"/>
                <w:sz w:val="16"/>
                <w:szCs w:val="16"/>
              </w:rPr>
              <w:t xml:space="preserve">For mild, itching rash, with no blistering, mucosal involvement or systemic involvement treat symptomatically. </w:t>
            </w:r>
          </w:p>
          <w:p w14:paraId="0F300A23" w14:textId="77777777" w:rsidR="006C2BA8" w:rsidRPr="006C2BA8" w:rsidRDefault="006C2BA8" w:rsidP="006C2BA8">
            <w:pPr>
              <w:pStyle w:val="p1"/>
              <w:rPr>
                <w:rFonts w:ascii="Arial" w:hAnsi="Arial" w:cs="Arial"/>
                <w:sz w:val="16"/>
                <w:szCs w:val="16"/>
              </w:rPr>
            </w:pPr>
          </w:p>
          <w:p w14:paraId="0C10C8DC" w14:textId="410196AA" w:rsidR="006C2BA8" w:rsidRPr="006C2BA8" w:rsidRDefault="006C2BA8" w:rsidP="006C2BA8">
            <w:pPr>
              <w:rPr>
                <w:sz w:val="16"/>
                <w:szCs w:val="16"/>
              </w:rPr>
            </w:pPr>
            <w:r w:rsidRPr="006C2BA8">
              <w:rPr>
                <w:rFonts w:cs="Arial"/>
                <w:sz w:val="16"/>
                <w:szCs w:val="16"/>
              </w:rPr>
              <w:t>If erythematous rash with fever, blistering, mucosal involvement, hepatitis, stop all medicines and refer urgently to hospital.</w:t>
            </w:r>
          </w:p>
        </w:tc>
      </w:tr>
      <w:tr w:rsidR="006C2BA8" w:rsidRPr="006C2BA8" w14:paraId="483483C3" w14:textId="77777777" w:rsidTr="006C2BA8">
        <w:tc>
          <w:tcPr>
            <w:tcW w:w="1560" w:type="dxa"/>
          </w:tcPr>
          <w:p w14:paraId="57269F02" w14:textId="74FDC934" w:rsidR="006C2BA8" w:rsidRPr="006C2BA8" w:rsidRDefault="006C2BA8" w:rsidP="006C2BA8">
            <w:pPr>
              <w:rPr>
                <w:sz w:val="16"/>
                <w:szCs w:val="16"/>
              </w:rPr>
            </w:pPr>
            <w:r w:rsidRPr="006C2BA8">
              <w:rPr>
                <w:rFonts w:cs="Arial"/>
                <w:sz w:val="16"/>
                <w:szCs w:val="16"/>
              </w:rPr>
              <w:t>Optic neuritis (e.g. change in vision or visual impairment)</w:t>
            </w:r>
          </w:p>
        </w:tc>
        <w:tc>
          <w:tcPr>
            <w:tcW w:w="1701" w:type="dxa"/>
          </w:tcPr>
          <w:p w14:paraId="7FAF05BC" w14:textId="471CBABD" w:rsidR="006C2BA8" w:rsidRPr="006C2BA8" w:rsidRDefault="006C2BA8" w:rsidP="006C2BA8">
            <w:pPr>
              <w:rPr>
                <w:sz w:val="16"/>
                <w:szCs w:val="16"/>
              </w:rPr>
            </w:pPr>
            <w:r w:rsidRPr="006C2BA8">
              <w:rPr>
                <w:rFonts w:cs="Arial"/>
                <w:sz w:val="16"/>
                <w:szCs w:val="16"/>
              </w:rPr>
              <w:t>Ethambutol</w:t>
            </w:r>
          </w:p>
        </w:tc>
        <w:tc>
          <w:tcPr>
            <w:tcW w:w="2849" w:type="dxa"/>
          </w:tcPr>
          <w:p w14:paraId="787C00B8" w14:textId="3434BF66" w:rsidR="006C2BA8" w:rsidRPr="006C2BA8" w:rsidRDefault="006C2BA8" w:rsidP="006C2BA8">
            <w:pPr>
              <w:rPr>
                <w:sz w:val="16"/>
                <w:szCs w:val="16"/>
              </w:rPr>
            </w:pPr>
            <w:r w:rsidRPr="006C2BA8">
              <w:rPr>
                <w:rFonts w:cs="Arial"/>
                <w:sz w:val="16"/>
                <w:szCs w:val="16"/>
              </w:rPr>
              <w:t xml:space="preserve">Stop ethambutol immediately. Refer to ophthalmology for urgent assessment.  </w:t>
            </w:r>
          </w:p>
        </w:tc>
      </w:tr>
    </w:tbl>
    <w:tbl>
      <w:tblPr>
        <w:tblpPr w:leftFromText="180" w:rightFromText="180" w:vertAnchor="text" w:horzAnchor="margin" w:tblpXSpec="right" w:tblpY="119"/>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07"/>
      </w:tblGrid>
      <w:tr w:rsidR="006C2BA8" w:rsidRPr="001F4BAA" w14:paraId="65B85808" w14:textId="77777777" w:rsidTr="00D320B5">
        <w:tc>
          <w:tcPr>
            <w:tcW w:w="907" w:type="dxa"/>
          </w:tcPr>
          <w:p w14:paraId="69E0876D" w14:textId="77777777" w:rsidR="006C2BA8" w:rsidRPr="002344FD" w:rsidRDefault="006C2BA8" w:rsidP="00D320B5">
            <w:pPr>
              <w:pStyle w:val="LoEText"/>
              <w:framePr w:hSpace="0" w:wrap="auto" w:vAnchor="margin" w:hAnchor="text" w:xAlign="left" w:yAlign="inline"/>
              <w:suppressOverlap w:val="0"/>
              <w:rPr>
                <w:sz w:val="14"/>
                <w:szCs w:val="14"/>
              </w:rPr>
            </w:pPr>
            <w:proofErr w:type="spellStart"/>
            <w:proofErr w:type="gramStart"/>
            <w:r w:rsidRPr="002344FD">
              <w:rPr>
                <w:sz w:val="14"/>
                <w:szCs w:val="14"/>
              </w:rPr>
              <w:t>LoE:IIb</w:t>
            </w:r>
            <w:proofErr w:type="spellEnd"/>
            <w:proofErr w:type="gramEnd"/>
            <w:r w:rsidRPr="002344FD">
              <w:rPr>
                <w:rStyle w:val="EndnoteReference8"/>
                <w:sz w:val="14"/>
                <w:szCs w:val="14"/>
              </w:rPr>
              <w:endnoteReference w:id="3"/>
            </w:r>
          </w:p>
        </w:tc>
      </w:tr>
    </w:tbl>
    <w:p w14:paraId="23375F29" w14:textId="3DE77678" w:rsidR="00332A32" w:rsidRPr="0003002F" w:rsidRDefault="0003002F" w:rsidP="00495350">
      <w:pPr>
        <w:pStyle w:val="elist"/>
        <w:numPr>
          <w:ilvl w:val="0"/>
          <w:numId w:val="0"/>
        </w:numPr>
        <w:spacing w:line="240" w:lineRule="auto"/>
        <w:ind w:left="340" w:hanging="340"/>
        <w:jc w:val="both"/>
        <w:rPr>
          <w:rFonts w:cs="Arial"/>
          <w:b/>
          <w:bCs/>
          <w:szCs w:val="16"/>
        </w:rPr>
      </w:pPr>
      <w:r w:rsidRPr="0003002F">
        <w:rPr>
          <w:rFonts w:cs="Arial"/>
          <w:b/>
          <w:bCs/>
          <w:szCs w:val="16"/>
        </w:rPr>
        <w:t xml:space="preserve">Table </w:t>
      </w:r>
      <w:r w:rsidR="005D12C1">
        <w:rPr>
          <w:rFonts w:cs="Arial"/>
          <w:b/>
          <w:bCs/>
          <w:szCs w:val="16"/>
        </w:rPr>
        <w:t>23.3</w:t>
      </w:r>
      <w:r w:rsidRPr="0003002F">
        <w:rPr>
          <w:rFonts w:cs="Arial"/>
          <w:b/>
          <w:bCs/>
          <w:szCs w:val="16"/>
        </w:rPr>
        <w:t>: common adverse effects of TB medicines in children</w:t>
      </w:r>
    </w:p>
    <w:p w14:paraId="1C025CEC" w14:textId="77777777" w:rsidR="0003002F" w:rsidRDefault="0003002F" w:rsidP="00495350">
      <w:pPr>
        <w:pStyle w:val="elist"/>
        <w:numPr>
          <w:ilvl w:val="0"/>
          <w:numId w:val="0"/>
        </w:numPr>
        <w:spacing w:line="240" w:lineRule="auto"/>
        <w:ind w:left="340" w:hanging="340"/>
        <w:jc w:val="both"/>
        <w:rPr>
          <w:rFonts w:cs="Arial"/>
          <w:b/>
          <w:bCs/>
          <w:sz w:val="20"/>
          <w:szCs w:val="22"/>
        </w:rPr>
      </w:pPr>
    </w:p>
    <w:p w14:paraId="0B372506" w14:textId="1853138D" w:rsidR="00495350" w:rsidRPr="0054297A" w:rsidRDefault="00495350" w:rsidP="00495350">
      <w:pPr>
        <w:pStyle w:val="elist"/>
        <w:numPr>
          <w:ilvl w:val="0"/>
          <w:numId w:val="0"/>
        </w:numPr>
        <w:spacing w:line="240" w:lineRule="auto"/>
        <w:ind w:left="340" w:hanging="340"/>
        <w:jc w:val="both"/>
        <w:rPr>
          <w:rFonts w:cs="Arial"/>
          <w:b/>
          <w:bCs/>
          <w:sz w:val="20"/>
          <w:szCs w:val="22"/>
        </w:rPr>
      </w:pPr>
      <w:r w:rsidRPr="0054297A">
        <w:rPr>
          <w:rFonts w:cs="Arial"/>
          <w:b/>
          <w:bCs/>
          <w:sz w:val="20"/>
          <w:szCs w:val="22"/>
        </w:rPr>
        <w:t>REFERRAL</w:t>
      </w:r>
    </w:p>
    <w:p w14:paraId="46D5050B" w14:textId="44578AFC" w:rsidR="00CB5E40" w:rsidRDefault="00CB5E40" w:rsidP="00A60049">
      <w:pPr>
        <w:numPr>
          <w:ilvl w:val="0"/>
          <w:numId w:val="37"/>
        </w:numPr>
        <w:autoSpaceDE w:val="0"/>
        <w:autoSpaceDN w:val="0"/>
        <w:adjustRightInd w:val="0"/>
        <w:spacing w:before="0" w:after="0"/>
        <w:rPr>
          <w:rFonts w:eastAsia="HelveticaNeueLTStd-Cn"/>
        </w:rPr>
      </w:pPr>
      <w:r>
        <w:rPr>
          <w:rFonts w:eastAsia="HelveticaNeueLTStd-Cn"/>
        </w:rPr>
        <w:t xml:space="preserve">Refer all cases of extra-pulmonary TB (other than simple </w:t>
      </w:r>
      <w:proofErr w:type="gramStart"/>
      <w:r>
        <w:rPr>
          <w:rFonts w:eastAsia="HelveticaNeueLTStd-Cn"/>
        </w:rPr>
        <w:t>TB  pleural</w:t>
      </w:r>
      <w:proofErr w:type="gramEnd"/>
      <w:r>
        <w:rPr>
          <w:rFonts w:eastAsia="HelveticaNeueLTStd-Cn"/>
        </w:rPr>
        <w:t xml:space="preserve"> effusion and TB lymphadenitis) and disseminated TB (including miliary TB) for further investigations not available at primary care (e.g. lumbar puncture, ultrasound).</w:t>
      </w:r>
    </w:p>
    <w:p w14:paraId="0F57CEF8" w14:textId="0F9D6185" w:rsidR="00CB5E40" w:rsidRDefault="00CB5E40" w:rsidP="00A60049">
      <w:pPr>
        <w:pStyle w:val="NoSpacing"/>
        <w:numPr>
          <w:ilvl w:val="0"/>
          <w:numId w:val="37"/>
        </w:numPr>
      </w:pPr>
      <w:r w:rsidRPr="001F4BAA">
        <w:t xml:space="preserve">All </w:t>
      </w:r>
      <w:r>
        <w:t xml:space="preserve">children and adolescents </w:t>
      </w:r>
      <w:r w:rsidRPr="001F4BAA">
        <w:t>who cannot be managed on an ambulatory basis.</w:t>
      </w:r>
    </w:p>
    <w:p w14:paraId="2409D6A9" w14:textId="4D9F5378" w:rsidR="00CB5E40" w:rsidRPr="00CB5E40" w:rsidRDefault="00CB5E40" w:rsidP="00A60049">
      <w:pPr>
        <w:pStyle w:val="NoSpacing"/>
        <w:numPr>
          <w:ilvl w:val="0"/>
          <w:numId w:val="37"/>
        </w:numPr>
      </w:pPr>
      <w:r>
        <w:t>Children with previously treated TB requiring r</w:t>
      </w:r>
      <w:r w:rsidRPr="001F4BAA">
        <w:t>e</w:t>
      </w:r>
      <w:r>
        <w:t>-</w:t>
      </w:r>
      <w:r w:rsidRPr="001F4BAA">
        <w:t>treatment.</w:t>
      </w:r>
    </w:p>
    <w:p w14:paraId="5D940DF3" w14:textId="3C988A58" w:rsidR="00495350" w:rsidRPr="0054297A" w:rsidRDefault="00CB5E40" w:rsidP="00A60049">
      <w:pPr>
        <w:numPr>
          <w:ilvl w:val="0"/>
          <w:numId w:val="37"/>
        </w:numPr>
        <w:autoSpaceDE w:val="0"/>
        <w:autoSpaceDN w:val="0"/>
        <w:adjustRightInd w:val="0"/>
        <w:spacing w:before="0" w:after="0"/>
        <w:rPr>
          <w:rFonts w:eastAsia="HelveticaNeueLTStd-Cn"/>
        </w:rPr>
      </w:pPr>
      <w:r>
        <w:rPr>
          <w:rFonts w:eastAsia="HelveticaNeueLTStd-Cn"/>
        </w:rPr>
        <w:t>Children and adolescents with p</w:t>
      </w:r>
      <w:r w:rsidR="00495350" w:rsidRPr="0054297A">
        <w:rPr>
          <w:rFonts w:eastAsia="HelveticaNeueLTStd-Cn"/>
        </w:rPr>
        <w:t>oor response to TB treatment.</w:t>
      </w:r>
    </w:p>
    <w:p w14:paraId="13E81B04" w14:textId="77777777" w:rsidR="00495350" w:rsidRPr="00071809" w:rsidRDefault="00495350" w:rsidP="00A60049">
      <w:pPr>
        <w:numPr>
          <w:ilvl w:val="0"/>
          <w:numId w:val="37"/>
        </w:numPr>
        <w:autoSpaceDE w:val="0"/>
        <w:autoSpaceDN w:val="0"/>
        <w:adjustRightInd w:val="0"/>
        <w:spacing w:before="0" w:after="0"/>
        <w:rPr>
          <w:rFonts w:eastAsia="HelveticaNeueLTStd-Cn"/>
        </w:rPr>
      </w:pPr>
      <w:r w:rsidRPr="00071809">
        <w:rPr>
          <w:rFonts w:eastAsia="HelveticaNeueLTStd-Cn"/>
        </w:rPr>
        <w:t>Adverse drug reactions (ADR) requiring single drug combinations.</w:t>
      </w:r>
    </w:p>
    <w:p w14:paraId="063CB4ED" w14:textId="7EA1BB28" w:rsidR="00B95DC4" w:rsidRDefault="00495350" w:rsidP="00A60049">
      <w:pPr>
        <w:numPr>
          <w:ilvl w:val="0"/>
          <w:numId w:val="37"/>
        </w:numPr>
        <w:autoSpaceDE w:val="0"/>
        <w:autoSpaceDN w:val="0"/>
        <w:adjustRightInd w:val="0"/>
        <w:spacing w:before="0" w:after="0"/>
        <w:rPr>
          <w:rFonts w:ascii="Aptos" w:eastAsia="Yu Gothic" w:hAnsi="Aptos" w:cs="Arial"/>
          <w:szCs w:val="22"/>
        </w:rPr>
      </w:pPr>
      <w:r w:rsidRPr="00894794">
        <w:rPr>
          <w:rFonts w:eastAsia="Yu Gothic" w:cs="Arial"/>
          <w:szCs w:val="22"/>
        </w:rPr>
        <w:t>If the adult or adolescent with TB the child is or was exposed to has drug-resistant TB (DR TB), refer the child or discuss with an expert</w:t>
      </w:r>
      <w:r w:rsidRPr="00894794">
        <w:rPr>
          <w:rFonts w:ascii="Aptos" w:eastAsia="Yu Gothic" w:hAnsi="Aptos" w:cs="Arial"/>
          <w:szCs w:val="22"/>
        </w:rPr>
        <w:t xml:space="preserve">.  </w:t>
      </w:r>
    </w:p>
    <w:p w14:paraId="19635E0D" w14:textId="77777777" w:rsidR="00D320B5" w:rsidRDefault="00D320B5" w:rsidP="00D320B5">
      <w:pPr>
        <w:autoSpaceDE w:val="0"/>
        <w:autoSpaceDN w:val="0"/>
        <w:adjustRightInd w:val="0"/>
        <w:spacing w:before="0" w:after="0"/>
        <w:ind w:left="360"/>
        <w:rPr>
          <w:rFonts w:ascii="Aptos" w:eastAsia="Yu Gothic" w:hAnsi="Aptos" w:cs="Arial"/>
          <w:szCs w:val="22"/>
        </w:rPr>
      </w:pPr>
    </w:p>
    <w:p w14:paraId="1034513D" w14:textId="77777777" w:rsidR="00D320B5" w:rsidRPr="001E63E8" w:rsidRDefault="00D320B5" w:rsidP="00D320B5">
      <w:pPr>
        <w:autoSpaceDE w:val="0"/>
        <w:autoSpaceDN w:val="0"/>
        <w:adjustRightInd w:val="0"/>
        <w:spacing w:before="0" w:after="0"/>
        <w:ind w:left="360"/>
        <w:rPr>
          <w:rFonts w:ascii="Aptos" w:eastAsia="Yu Gothic" w:hAnsi="Aptos" w:cs="Arial"/>
          <w:szCs w:val="22"/>
        </w:rPr>
      </w:pPr>
    </w:p>
    <w:p w14:paraId="0933D361" w14:textId="2F0171CC" w:rsidR="00FF01A9" w:rsidRPr="007C2B34" w:rsidRDefault="00A356AD" w:rsidP="001E63E8">
      <w:pPr>
        <w:pStyle w:val="Heading3"/>
        <w:spacing w:before="0"/>
      </w:pPr>
      <w:bookmarkStart w:id="9" w:name="_Toc234403173"/>
      <w:bookmarkStart w:id="10" w:name="_Toc236480721"/>
      <w:r>
        <w:t>T</w:t>
      </w:r>
      <w:r w:rsidR="007C2B34" w:rsidRPr="007C2B34">
        <w:t>uberculosis (TB) in adults</w:t>
      </w:r>
      <w:r w:rsidR="00B95DC4">
        <w:t xml:space="preserve"> and adolescents ≥ 1</w:t>
      </w:r>
      <w:r w:rsidR="008B2987">
        <w:t>5</w:t>
      </w:r>
      <w:r w:rsidR="00B95DC4">
        <w:t xml:space="preserve"> years</w:t>
      </w:r>
      <w:bookmarkEnd w:id="9"/>
      <w:bookmarkEnd w:id="10"/>
      <w:r w:rsidR="00B95DC4">
        <w:t xml:space="preserve"> </w:t>
      </w:r>
      <w:r w:rsidR="001132AD">
        <w:fldChar w:fldCharType="begin"/>
      </w:r>
      <w:r w:rsidR="001132AD">
        <w:instrText xml:space="preserve"> XE </w:instrText>
      </w:r>
      <w:r w:rsidR="001132AD" w:rsidRPr="004A0AEB">
        <w:instrText xml:space="preserve"> tuberculosis (TB) in adults</w:instrText>
      </w:r>
      <w:r w:rsidR="001132AD">
        <w:instrText xml:space="preserve">" </w:instrText>
      </w:r>
      <w:r w:rsidR="001132AD" w:rsidRPr="001132AD">
        <w:instrText xml:space="preserve">\f “c” </w:instrText>
      </w:r>
      <w:r w:rsidR="001132AD">
        <w:fldChar w:fldCharType="end"/>
      </w:r>
    </w:p>
    <w:p w14:paraId="25F7BF12" w14:textId="66380BDD" w:rsidR="0081219A" w:rsidRPr="001F4BAA" w:rsidRDefault="0081219A" w:rsidP="001E63E8">
      <w:pPr>
        <w:pStyle w:val="ICD10"/>
        <w:shd w:val="clear" w:color="auto" w:fill="F2F2F2" w:themeFill="background1" w:themeFillShade="F2"/>
        <w:tabs>
          <w:tab w:val="left" w:pos="2753"/>
        </w:tabs>
      </w:pPr>
      <w:r w:rsidRPr="001404C6">
        <w:t>A15.0-3/A15.7-8/A16.0</w:t>
      </w:r>
      <w:r w:rsidR="00F55869">
        <w:t>-2/A16.4/</w:t>
      </w:r>
      <w:r w:rsidRPr="001404C6">
        <w:t xml:space="preserve">A16.7-9 + </w:t>
      </w:r>
      <w:r>
        <w:t>(</w:t>
      </w:r>
      <w:r w:rsidRPr="001F4BAA">
        <w:t>B20.0</w:t>
      </w:r>
      <w:r>
        <w:t>)</w:t>
      </w:r>
    </w:p>
    <w:p w14:paraId="1418A495" w14:textId="77777777" w:rsidR="00AA3808" w:rsidRDefault="00AA3808" w:rsidP="001E63E8">
      <w:pPr>
        <w:pStyle w:val="Centeredbox"/>
        <w:pBdr>
          <w:top w:val="single" w:sz="4" w:space="1" w:color="auto"/>
          <w:left w:val="single" w:sz="4" w:space="1" w:color="auto"/>
          <w:bottom w:val="single" w:sz="4" w:space="1" w:color="auto"/>
          <w:right w:val="single" w:sz="4" w:space="1" w:color="auto"/>
          <w:between w:val="single" w:sz="4" w:space="1" w:color="auto"/>
          <w:bar w:val="single" w:sz="4" w:color="auto"/>
        </w:pBdr>
        <w:spacing w:before="0" w:after="0"/>
      </w:pPr>
      <w:r>
        <w:t xml:space="preserve">TB guidelines are updated regularly. </w:t>
      </w:r>
      <w:r>
        <w:br/>
        <w:t>Consult the most recent National Tuberculosis Control Programme Guidelines.</w:t>
      </w:r>
    </w:p>
    <w:p w14:paraId="2791BD12" w14:textId="77777777" w:rsidR="001E63E8" w:rsidRDefault="001E63E8" w:rsidP="001E63E8">
      <w:pPr>
        <w:pStyle w:val="Heading5"/>
        <w:spacing w:before="0"/>
      </w:pPr>
    </w:p>
    <w:p w14:paraId="106E9DDB" w14:textId="53275918" w:rsidR="00AA3808" w:rsidRPr="001F4BAA" w:rsidRDefault="00AA3808" w:rsidP="001E63E8">
      <w:pPr>
        <w:pStyle w:val="Heading5"/>
        <w:spacing w:before="0"/>
      </w:pPr>
      <w:r w:rsidRPr="001F4BAA">
        <w:t>DESCRIPTION</w:t>
      </w:r>
    </w:p>
    <w:p w14:paraId="1F47F68A" w14:textId="230DBDE6" w:rsidR="004D5B1E" w:rsidRDefault="00AA3808" w:rsidP="001E63E8">
      <w:pPr>
        <w:spacing w:before="0" w:after="0"/>
      </w:pPr>
      <w:r w:rsidRPr="00BC70E4">
        <w:rPr>
          <w:color w:val="221E1F"/>
        </w:rPr>
        <w:t xml:space="preserve">Pulmonary tuberculosis (PTB) refers to infection of the lung tissue or airways caused by </w:t>
      </w:r>
      <w:r w:rsidRPr="00BC70E4">
        <w:rPr>
          <w:i/>
          <w:iCs/>
          <w:color w:val="221E1F"/>
        </w:rPr>
        <w:t>M. tuberculosis</w:t>
      </w:r>
      <w:r w:rsidR="004D5B1E">
        <w:rPr>
          <w:i/>
          <w:iCs/>
          <w:color w:val="221E1F"/>
        </w:rPr>
        <w:t xml:space="preserve"> </w:t>
      </w:r>
      <w:r w:rsidR="004D5B1E" w:rsidRPr="008253D9">
        <w:rPr>
          <w:color w:val="221E1F"/>
        </w:rPr>
        <w:t xml:space="preserve">and may present with cough, fever, weight loss and </w:t>
      </w:r>
      <w:proofErr w:type="gramStart"/>
      <w:r w:rsidR="004D5B1E" w:rsidRPr="008253D9">
        <w:rPr>
          <w:color w:val="221E1F"/>
        </w:rPr>
        <w:t>night  sweats</w:t>
      </w:r>
      <w:proofErr w:type="gramEnd"/>
      <w:r w:rsidRPr="004D5B1E">
        <w:rPr>
          <w:color w:val="221E1F"/>
        </w:rPr>
        <w:t>.</w:t>
      </w:r>
      <w:r w:rsidRPr="00777315">
        <w:rPr>
          <w:color w:val="221E1F"/>
        </w:rPr>
        <w:t xml:space="preserve"> </w:t>
      </w:r>
      <w:r w:rsidR="004D5B1E" w:rsidRPr="008152BC">
        <w:t xml:space="preserve">Extrapulmonary TB (EPTB) refers </w:t>
      </w:r>
      <w:r w:rsidR="004D5B1E">
        <w:t xml:space="preserve">to </w:t>
      </w:r>
      <w:r w:rsidR="004D5B1E" w:rsidRPr="008152BC">
        <w:rPr>
          <w:i/>
          <w:iCs/>
        </w:rPr>
        <w:t>M.</w:t>
      </w:r>
      <w:r w:rsidR="004D5B1E">
        <w:rPr>
          <w:i/>
          <w:iCs/>
        </w:rPr>
        <w:t xml:space="preserve"> t</w:t>
      </w:r>
      <w:r w:rsidR="004D5B1E" w:rsidRPr="008152BC">
        <w:rPr>
          <w:i/>
          <w:iCs/>
        </w:rPr>
        <w:t>uberculosis</w:t>
      </w:r>
      <w:r w:rsidR="004D5B1E" w:rsidRPr="008152BC">
        <w:t xml:space="preserve"> infection occurring outside the lungs</w:t>
      </w:r>
      <w:r w:rsidR="004D5B1E">
        <w:t xml:space="preserve"> such as </w:t>
      </w:r>
      <w:r w:rsidR="004D5B1E" w:rsidRPr="008152BC">
        <w:t xml:space="preserve">the lymph nodes, pleura, </w:t>
      </w:r>
      <w:r w:rsidR="004D5B1E">
        <w:t xml:space="preserve">pericardium, central nervous system and </w:t>
      </w:r>
      <w:r w:rsidR="004D5B1E" w:rsidRPr="008152BC">
        <w:t>bones and joints. EPTB is more common in P</w:t>
      </w:r>
      <w:r w:rsidR="004D5B1E">
        <w:t>L</w:t>
      </w:r>
      <w:r w:rsidR="004D5B1E" w:rsidRPr="008152BC">
        <w:t xml:space="preserve">WH. EPTB </w:t>
      </w:r>
      <w:r w:rsidR="004D5B1E">
        <w:t xml:space="preserve">may also </w:t>
      </w:r>
      <w:r w:rsidR="004D5B1E" w:rsidRPr="008152BC">
        <w:t>present with weight loss, night sweats</w:t>
      </w:r>
      <w:r w:rsidR="004D5B1E">
        <w:t>,</w:t>
      </w:r>
      <w:r w:rsidR="004D5B1E" w:rsidRPr="008152BC">
        <w:t xml:space="preserve"> and fever</w:t>
      </w:r>
      <w:r w:rsidR="004D5B1E">
        <w:t xml:space="preserve">, as well as other </w:t>
      </w:r>
      <w:r w:rsidR="004D5B1E" w:rsidRPr="008152BC">
        <w:t>symptoms</w:t>
      </w:r>
      <w:r w:rsidR="004D5B1E">
        <w:t xml:space="preserve"> depending on the specific</w:t>
      </w:r>
      <w:r w:rsidR="004D5B1E" w:rsidRPr="008152BC">
        <w:t xml:space="preserve"> organ affected. </w:t>
      </w:r>
      <w:r w:rsidR="004D5B1E">
        <w:t>Extrapulmonary TB can occur with or without active pulmonary TB. Disseminated TB refers to TB that has spread, usually via the bloodstream, to involve multiple organs or sites, and includes miliary TB.</w:t>
      </w:r>
    </w:p>
    <w:p w14:paraId="2899E960" w14:textId="77777777" w:rsidR="004D5B1E" w:rsidRDefault="004D5B1E" w:rsidP="001E63E8">
      <w:pPr>
        <w:spacing w:before="0" w:after="0"/>
        <w:rPr>
          <w:lang w:eastAsia="en-ZA"/>
        </w:rPr>
      </w:pPr>
      <w:r w:rsidRPr="00D67D73">
        <w:rPr>
          <w:lang w:eastAsia="en-ZA"/>
        </w:rPr>
        <w:t xml:space="preserve">The most common </w:t>
      </w:r>
      <w:r>
        <w:rPr>
          <w:lang w:eastAsia="en-ZA"/>
        </w:rPr>
        <w:t>sites</w:t>
      </w:r>
      <w:r w:rsidRPr="00D67D73">
        <w:rPr>
          <w:lang w:eastAsia="en-ZA"/>
        </w:rPr>
        <w:t xml:space="preserve"> of extrapulmonary TB are listed below along with commonly associated signs and symptoms:</w:t>
      </w:r>
    </w:p>
    <w:p w14:paraId="0A494B7F" w14:textId="77777777" w:rsidR="00DB2E0E" w:rsidRPr="00366A3C" w:rsidRDefault="00DB2E0E" w:rsidP="00DB2E0E">
      <w:pPr>
        <w:rPr>
          <w:b/>
          <w:sz w:val="16"/>
          <w:szCs w:val="16"/>
        </w:rPr>
      </w:pPr>
      <w:r w:rsidRPr="005D12C1">
        <w:rPr>
          <w:b/>
          <w:sz w:val="16"/>
          <w:szCs w:val="16"/>
        </w:rPr>
        <w:t>Table 23.4 Common</w:t>
      </w:r>
      <w:r w:rsidRPr="00366A3C">
        <w:rPr>
          <w:b/>
          <w:sz w:val="16"/>
          <w:szCs w:val="16"/>
        </w:rPr>
        <w:t xml:space="preserve"> presenting signs and symptoms of EPTB</w:t>
      </w:r>
    </w:p>
    <w:tbl>
      <w:tblPr>
        <w:tblStyle w:val="TableGrid"/>
        <w:tblW w:w="0" w:type="auto"/>
        <w:tblLook w:val="04A0" w:firstRow="1" w:lastRow="0" w:firstColumn="1" w:lastColumn="0" w:noHBand="0" w:noVBand="1"/>
      </w:tblPr>
      <w:tblGrid>
        <w:gridCol w:w="1841"/>
        <w:gridCol w:w="4260"/>
      </w:tblGrid>
      <w:tr w:rsidR="004D5B1E" w14:paraId="27CA81A4" w14:textId="77777777" w:rsidTr="00DB2E0E">
        <w:tc>
          <w:tcPr>
            <w:tcW w:w="1841" w:type="dxa"/>
            <w:shd w:val="clear" w:color="auto" w:fill="D9D9D9" w:themeFill="background1" w:themeFillShade="D9"/>
          </w:tcPr>
          <w:p w14:paraId="64941BC2" w14:textId="77777777" w:rsidR="004D5B1E" w:rsidRPr="00CF3452" w:rsidRDefault="004D5B1E" w:rsidP="001E63E8">
            <w:pPr>
              <w:spacing w:before="0" w:after="0"/>
              <w:jc w:val="center"/>
              <w:rPr>
                <w:b/>
                <w:bCs/>
                <w:sz w:val="16"/>
                <w:szCs w:val="16"/>
              </w:rPr>
            </w:pPr>
            <w:r w:rsidRPr="00CF3452">
              <w:rPr>
                <w:b/>
                <w:sz w:val="16"/>
                <w:szCs w:val="16"/>
              </w:rPr>
              <w:t>Extrapulmonary TB type</w:t>
            </w:r>
          </w:p>
        </w:tc>
        <w:tc>
          <w:tcPr>
            <w:tcW w:w="4260" w:type="dxa"/>
            <w:shd w:val="clear" w:color="auto" w:fill="D9D9D9" w:themeFill="background1" w:themeFillShade="D9"/>
          </w:tcPr>
          <w:p w14:paraId="20F9BCBE" w14:textId="77777777" w:rsidR="004D5B1E" w:rsidRPr="00CF3452" w:rsidRDefault="004D5B1E" w:rsidP="001E63E8">
            <w:pPr>
              <w:spacing w:before="0" w:after="0"/>
              <w:jc w:val="center"/>
              <w:rPr>
                <w:b/>
                <w:bCs/>
                <w:sz w:val="16"/>
                <w:szCs w:val="16"/>
              </w:rPr>
            </w:pPr>
            <w:r w:rsidRPr="00CF3452">
              <w:rPr>
                <w:b/>
                <w:sz w:val="16"/>
                <w:szCs w:val="16"/>
              </w:rPr>
              <w:t>Common presenting signs/symptoms</w:t>
            </w:r>
          </w:p>
        </w:tc>
      </w:tr>
      <w:tr w:rsidR="004D5B1E" w14:paraId="0BC2D238" w14:textId="77777777" w:rsidTr="00DB2E0E">
        <w:tc>
          <w:tcPr>
            <w:tcW w:w="1841" w:type="dxa"/>
          </w:tcPr>
          <w:p w14:paraId="1EDC4865" w14:textId="77777777" w:rsidR="004D5B1E" w:rsidRPr="00CF3452" w:rsidRDefault="004D5B1E" w:rsidP="001E63E8">
            <w:pPr>
              <w:spacing w:before="0" w:after="0"/>
              <w:rPr>
                <w:sz w:val="16"/>
                <w:szCs w:val="16"/>
              </w:rPr>
            </w:pPr>
            <w:r w:rsidRPr="00CF3452">
              <w:rPr>
                <w:sz w:val="16"/>
                <w:szCs w:val="16"/>
              </w:rPr>
              <w:t>TB lymphadenitis</w:t>
            </w:r>
          </w:p>
        </w:tc>
        <w:tc>
          <w:tcPr>
            <w:tcW w:w="4260" w:type="dxa"/>
          </w:tcPr>
          <w:p w14:paraId="03D2200A" w14:textId="77777777" w:rsidR="004D5B1E" w:rsidRPr="006D4DB8" w:rsidRDefault="004D5B1E" w:rsidP="00A60049">
            <w:pPr>
              <w:pStyle w:val="Default"/>
              <w:numPr>
                <w:ilvl w:val="0"/>
                <w:numId w:val="16"/>
              </w:numPr>
              <w:jc w:val="both"/>
              <w:rPr>
                <w:sz w:val="16"/>
                <w:szCs w:val="16"/>
              </w:rPr>
            </w:pPr>
            <w:r w:rsidRPr="00CF3452">
              <w:rPr>
                <w:rFonts w:ascii="Arial" w:hAnsi="Arial" w:cs="Arial"/>
                <w:sz w:val="16"/>
                <w:szCs w:val="16"/>
              </w:rPr>
              <w:t xml:space="preserve">Peripheral TB lymphadenopathy occurs in neck and armpits. </w:t>
            </w:r>
            <w:proofErr w:type="gramStart"/>
            <w:r w:rsidRPr="00CF3452">
              <w:rPr>
                <w:rFonts w:ascii="Arial" w:hAnsi="Arial" w:cs="Arial"/>
                <w:sz w:val="16"/>
                <w:szCs w:val="16"/>
              </w:rPr>
              <w:t>Typically</w:t>
            </w:r>
            <w:proofErr w:type="gramEnd"/>
            <w:r w:rsidRPr="00CF3452">
              <w:rPr>
                <w:rFonts w:ascii="Arial" w:hAnsi="Arial" w:cs="Arial"/>
                <w:sz w:val="16"/>
                <w:szCs w:val="16"/>
              </w:rPr>
              <w:t xml:space="preserve"> nodes are large (&gt; 2 cm), tender, non-symmetrical, matted, firm to </w:t>
            </w:r>
            <w:proofErr w:type="gramStart"/>
            <w:r w:rsidRPr="00CF3452">
              <w:rPr>
                <w:rFonts w:ascii="Arial" w:hAnsi="Arial" w:cs="Arial"/>
                <w:sz w:val="16"/>
                <w:szCs w:val="16"/>
              </w:rPr>
              <w:t>fluctuant</w:t>
            </w:r>
            <w:proofErr w:type="gramEnd"/>
            <w:r w:rsidRPr="00CF3452">
              <w:rPr>
                <w:rFonts w:ascii="Arial" w:hAnsi="Arial" w:cs="Arial"/>
                <w:sz w:val="16"/>
                <w:szCs w:val="16"/>
              </w:rPr>
              <w:t xml:space="preserve"> and rapidly growing. </w:t>
            </w:r>
          </w:p>
          <w:p w14:paraId="2F23CED7" w14:textId="77777777" w:rsidR="004D5B1E" w:rsidRPr="006D4DB8" w:rsidRDefault="004D5B1E" w:rsidP="00A60049">
            <w:pPr>
              <w:pStyle w:val="Default"/>
              <w:numPr>
                <w:ilvl w:val="0"/>
                <w:numId w:val="16"/>
              </w:numPr>
              <w:jc w:val="both"/>
              <w:rPr>
                <w:rFonts w:ascii="Arial" w:hAnsi="Arial" w:cs="Arial"/>
                <w:sz w:val="16"/>
                <w:szCs w:val="16"/>
              </w:rPr>
            </w:pPr>
            <w:r w:rsidRPr="00CF3452">
              <w:rPr>
                <w:rFonts w:ascii="Arial" w:hAnsi="Arial" w:cs="Arial"/>
                <w:sz w:val="16"/>
                <w:szCs w:val="16"/>
              </w:rPr>
              <w:t xml:space="preserve">Audible wheeze or typical brassy cough caused by large mediastinal lymph nodes. </w:t>
            </w:r>
          </w:p>
        </w:tc>
      </w:tr>
      <w:tr w:rsidR="004D5B1E" w14:paraId="1F3B621F" w14:textId="77777777" w:rsidTr="00DB2E0E">
        <w:tc>
          <w:tcPr>
            <w:tcW w:w="1841" w:type="dxa"/>
          </w:tcPr>
          <w:p w14:paraId="4C076617" w14:textId="77777777" w:rsidR="004D5B1E" w:rsidRPr="00CF3452" w:rsidRDefault="004D5B1E" w:rsidP="00A65112">
            <w:pPr>
              <w:rPr>
                <w:sz w:val="16"/>
                <w:szCs w:val="16"/>
              </w:rPr>
            </w:pPr>
            <w:r w:rsidRPr="00CF3452">
              <w:rPr>
                <w:sz w:val="16"/>
                <w:szCs w:val="16"/>
              </w:rPr>
              <w:t>TB pleural effusion (usually unilateral)</w:t>
            </w:r>
          </w:p>
        </w:tc>
        <w:tc>
          <w:tcPr>
            <w:tcW w:w="4260" w:type="dxa"/>
          </w:tcPr>
          <w:p w14:paraId="52E45F97" w14:textId="77777777" w:rsidR="004D5B1E" w:rsidRPr="00CF3452" w:rsidRDefault="004D5B1E" w:rsidP="00A60049">
            <w:pPr>
              <w:pStyle w:val="Default"/>
              <w:numPr>
                <w:ilvl w:val="0"/>
                <w:numId w:val="17"/>
              </w:numPr>
              <w:jc w:val="both"/>
              <w:rPr>
                <w:rFonts w:ascii="Arial" w:hAnsi="Arial" w:cs="Arial"/>
                <w:sz w:val="16"/>
                <w:szCs w:val="16"/>
              </w:rPr>
            </w:pPr>
            <w:r w:rsidRPr="00CF3452">
              <w:rPr>
                <w:rFonts w:ascii="Arial" w:hAnsi="Arial" w:cs="Arial"/>
                <w:sz w:val="16"/>
                <w:szCs w:val="16"/>
              </w:rPr>
              <w:t xml:space="preserve">Non-productive cough. </w:t>
            </w:r>
          </w:p>
          <w:p w14:paraId="1E33F887" w14:textId="77777777" w:rsidR="004D5B1E" w:rsidRPr="00CF3452" w:rsidRDefault="004D5B1E" w:rsidP="00A60049">
            <w:pPr>
              <w:pStyle w:val="Default"/>
              <w:numPr>
                <w:ilvl w:val="0"/>
                <w:numId w:val="17"/>
              </w:numPr>
              <w:jc w:val="both"/>
              <w:rPr>
                <w:rFonts w:ascii="Arial" w:hAnsi="Arial" w:cs="Arial"/>
                <w:sz w:val="16"/>
                <w:szCs w:val="16"/>
              </w:rPr>
            </w:pPr>
            <w:r w:rsidRPr="00CF3452">
              <w:rPr>
                <w:rFonts w:ascii="Arial" w:hAnsi="Arial" w:cs="Arial"/>
                <w:sz w:val="16"/>
                <w:szCs w:val="16"/>
              </w:rPr>
              <w:t xml:space="preserve">Chest pain. </w:t>
            </w:r>
          </w:p>
          <w:p w14:paraId="4AD21042" w14:textId="77777777" w:rsidR="004D5B1E" w:rsidRPr="00CF3452" w:rsidRDefault="004D5B1E" w:rsidP="00A60049">
            <w:pPr>
              <w:pStyle w:val="Default"/>
              <w:numPr>
                <w:ilvl w:val="0"/>
                <w:numId w:val="17"/>
              </w:numPr>
              <w:jc w:val="both"/>
              <w:rPr>
                <w:rFonts w:ascii="Arial" w:hAnsi="Arial" w:cs="Arial"/>
                <w:sz w:val="16"/>
                <w:szCs w:val="16"/>
              </w:rPr>
            </w:pPr>
            <w:r w:rsidRPr="00CF3452">
              <w:rPr>
                <w:rFonts w:ascii="Arial" w:hAnsi="Arial" w:cs="Arial"/>
                <w:sz w:val="16"/>
                <w:szCs w:val="16"/>
              </w:rPr>
              <w:t xml:space="preserve">Shortness of breath. </w:t>
            </w:r>
          </w:p>
          <w:p w14:paraId="77C69D2C" w14:textId="77777777" w:rsidR="004D5B1E" w:rsidRPr="00CF3452" w:rsidRDefault="004D5B1E" w:rsidP="00A60049">
            <w:pPr>
              <w:pStyle w:val="Default"/>
              <w:numPr>
                <w:ilvl w:val="0"/>
                <w:numId w:val="17"/>
              </w:numPr>
              <w:jc w:val="both"/>
              <w:rPr>
                <w:rFonts w:ascii="Arial" w:hAnsi="Arial" w:cs="Arial"/>
                <w:sz w:val="16"/>
                <w:szCs w:val="16"/>
              </w:rPr>
            </w:pPr>
            <w:r w:rsidRPr="00CF3452">
              <w:rPr>
                <w:rFonts w:ascii="Arial" w:hAnsi="Arial" w:cs="Arial"/>
                <w:sz w:val="16"/>
                <w:szCs w:val="16"/>
              </w:rPr>
              <w:t xml:space="preserve">Tracheal and mediastinal shift away from the side of the effusion. </w:t>
            </w:r>
          </w:p>
          <w:p w14:paraId="1988A217" w14:textId="77777777" w:rsidR="004D5B1E" w:rsidRPr="00CF3452" w:rsidRDefault="004D5B1E" w:rsidP="00A60049">
            <w:pPr>
              <w:pStyle w:val="Default"/>
              <w:numPr>
                <w:ilvl w:val="0"/>
                <w:numId w:val="17"/>
              </w:numPr>
              <w:jc w:val="both"/>
              <w:rPr>
                <w:rFonts w:ascii="Arial" w:hAnsi="Arial" w:cs="Arial"/>
                <w:sz w:val="16"/>
                <w:szCs w:val="16"/>
              </w:rPr>
            </w:pPr>
            <w:r w:rsidRPr="00CF3452">
              <w:rPr>
                <w:rFonts w:ascii="Arial" w:hAnsi="Arial" w:cs="Arial"/>
                <w:sz w:val="16"/>
                <w:szCs w:val="16"/>
              </w:rPr>
              <w:t xml:space="preserve">Decreased chest movement. </w:t>
            </w:r>
          </w:p>
          <w:p w14:paraId="29BEFEA2" w14:textId="77777777" w:rsidR="004D5B1E" w:rsidRPr="00CF3452" w:rsidRDefault="004D5B1E" w:rsidP="00A60049">
            <w:pPr>
              <w:pStyle w:val="Default"/>
              <w:numPr>
                <w:ilvl w:val="0"/>
                <w:numId w:val="17"/>
              </w:numPr>
              <w:jc w:val="both"/>
              <w:rPr>
                <w:sz w:val="16"/>
                <w:szCs w:val="16"/>
              </w:rPr>
            </w:pPr>
            <w:r w:rsidRPr="00CF3452">
              <w:rPr>
                <w:rFonts w:ascii="Arial" w:hAnsi="Arial" w:cs="Arial"/>
                <w:sz w:val="16"/>
                <w:szCs w:val="16"/>
              </w:rPr>
              <w:t xml:space="preserve">Stony dullness on percussion on the side of the effusion. </w:t>
            </w:r>
          </w:p>
        </w:tc>
      </w:tr>
      <w:tr w:rsidR="004D5B1E" w14:paraId="38710AB2" w14:textId="77777777" w:rsidTr="00DB2E0E">
        <w:tc>
          <w:tcPr>
            <w:tcW w:w="1841" w:type="dxa"/>
          </w:tcPr>
          <w:p w14:paraId="44300DDD" w14:textId="77777777" w:rsidR="004D5B1E" w:rsidRPr="00CF3452" w:rsidRDefault="004D5B1E" w:rsidP="00A65112">
            <w:pPr>
              <w:rPr>
                <w:sz w:val="16"/>
                <w:szCs w:val="16"/>
              </w:rPr>
            </w:pPr>
            <w:r w:rsidRPr="00CF3452">
              <w:rPr>
                <w:sz w:val="16"/>
                <w:szCs w:val="16"/>
              </w:rPr>
              <w:t>TB empyema</w:t>
            </w:r>
          </w:p>
        </w:tc>
        <w:tc>
          <w:tcPr>
            <w:tcW w:w="4260" w:type="dxa"/>
          </w:tcPr>
          <w:p w14:paraId="02909F85" w14:textId="77777777" w:rsidR="004D5B1E" w:rsidRDefault="004D5B1E" w:rsidP="00A60049">
            <w:pPr>
              <w:pStyle w:val="Default"/>
              <w:numPr>
                <w:ilvl w:val="0"/>
                <w:numId w:val="23"/>
              </w:numPr>
              <w:jc w:val="both"/>
              <w:rPr>
                <w:rFonts w:ascii="Arial" w:hAnsi="Arial" w:cs="Arial"/>
                <w:sz w:val="16"/>
                <w:szCs w:val="16"/>
              </w:rPr>
            </w:pPr>
            <w:proofErr w:type="gramStart"/>
            <w:r w:rsidRPr="00CF3452">
              <w:rPr>
                <w:rFonts w:ascii="Arial" w:hAnsi="Arial" w:cs="Arial"/>
                <w:sz w:val="16"/>
                <w:szCs w:val="16"/>
              </w:rPr>
              <w:t>Similar to</w:t>
            </w:r>
            <w:proofErr w:type="gramEnd"/>
            <w:r w:rsidRPr="00CF3452">
              <w:rPr>
                <w:rFonts w:ascii="Arial" w:hAnsi="Arial" w:cs="Arial"/>
                <w:sz w:val="16"/>
                <w:szCs w:val="16"/>
              </w:rPr>
              <w:t xml:space="preserve"> pleural effusion, but aspiration reveals thick pus. </w:t>
            </w:r>
          </w:p>
          <w:p w14:paraId="014468B1" w14:textId="77777777" w:rsidR="004D5B1E" w:rsidRPr="000B5535" w:rsidRDefault="004D5B1E" w:rsidP="00A65112">
            <w:pPr>
              <w:pStyle w:val="Default"/>
              <w:ind w:left="360"/>
              <w:jc w:val="both"/>
              <w:rPr>
                <w:rFonts w:ascii="Arial" w:hAnsi="Arial" w:cs="Arial"/>
                <w:sz w:val="16"/>
                <w:szCs w:val="16"/>
              </w:rPr>
            </w:pPr>
          </w:p>
        </w:tc>
      </w:tr>
      <w:tr w:rsidR="004D5B1E" w14:paraId="2E132F52" w14:textId="77777777" w:rsidTr="00DB2E0E">
        <w:tc>
          <w:tcPr>
            <w:tcW w:w="1841" w:type="dxa"/>
          </w:tcPr>
          <w:p w14:paraId="63B42892" w14:textId="77777777" w:rsidR="004D5B1E" w:rsidRPr="00CF3452" w:rsidRDefault="004D5B1E" w:rsidP="00A65112">
            <w:pPr>
              <w:rPr>
                <w:sz w:val="16"/>
                <w:szCs w:val="16"/>
              </w:rPr>
            </w:pPr>
            <w:r w:rsidRPr="00CF3452">
              <w:rPr>
                <w:sz w:val="16"/>
                <w:szCs w:val="16"/>
              </w:rPr>
              <w:t>TB of spine, bones and joints</w:t>
            </w:r>
          </w:p>
        </w:tc>
        <w:tc>
          <w:tcPr>
            <w:tcW w:w="4260" w:type="dxa"/>
          </w:tcPr>
          <w:p w14:paraId="118554F0" w14:textId="77777777" w:rsidR="004D5B1E" w:rsidRPr="00CF3452" w:rsidRDefault="004D5B1E" w:rsidP="00A60049">
            <w:pPr>
              <w:pStyle w:val="Default"/>
              <w:numPr>
                <w:ilvl w:val="0"/>
                <w:numId w:val="18"/>
              </w:numPr>
              <w:jc w:val="both"/>
              <w:rPr>
                <w:rFonts w:ascii="Arial" w:hAnsi="Arial" w:cs="Arial"/>
                <w:sz w:val="16"/>
                <w:szCs w:val="16"/>
              </w:rPr>
            </w:pPr>
            <w:r w:rsidRPr="00CF3452">
              <w:rPr>
                <w:rFonts w:ascii="Arial" w:hAnsi="Arial" w:cs="Arial"/>
                <w:sz w:val="16"/>
                <w:szCs w:val="16"/>
              </w:rPr>
              <w:t xml:space="preserve">Decreased movement in the joints. </w:t>
            </w:r>
          </w:p>
          <w:p w14:paraId="4318443E" w14:textId="77777777" w:rsidR="004D5B1E" w:rsidRPr="00CF3452" w:rsidRDefault="004D5B1E" w:rsidP="00A60049">
            <w:pPr>
              <w:pStyle w:val="Default"/>
              <w:numPr>
                <w:ilvl w:val="0"/>
                <w:numId w:val="18"/>
              </w:numPr>
              <w:jc w:val="both"/>
              <w:rPr>
                <w:rFonts w:ascii="Arial" w:hAnsi="Arial" w:cs="Arial"/>
                <w:sz w:val="16"/>
                <w:szCs w:val="16"/>
              </w:rPr>
            </w:pPr>
            <w:proofErr w:type="gramStart"/>
            <w:r w:rsidRPr="00CF3452">
              <w:rPr>
                <w:rFonts w:ascii="Arial" w:hAnsi="Arial" w:cs="Arial"/>
                <w:sz w:val="16"/>
                <w:szCs w:val="16"/>
              </w:rPr>
              <w:t>Joint</w:t>
            </w:r>
            <w:proofErr w:type="gramEnd"/>
            <w:r w:rsidRPr="00CF3452">
              <w:rPr>
                <w:rFonts w:ascii="Arial" w:hAnsi="Arial" w:cs="Arial"/>
                <w:sz w:val="16"/>
                <w:szCs w:val="16"/>
              </w:rPr>
              <w:t xml:space="preserve"> swelling with warm, tender joints. </w:t>
            </w:r>
          </w:p>
          <w:p w14:paraId="14FEDC30" w14:textId="77777777" w:rsidR="004D5B1E" w:rsidRPr="00CF3452" w:rsidRDefault="004D5B1E" w:rsidP="00A60049">
            <w:pPr>
              <w:pStyle w:val="Default"/>
              <w:numPr>
                <w:ilvl w:val="0"/>
                <w:numId w:val="18"/>
              </w:numPr>
              <w:jc w:val="both"/>
              <w:rPr>
                <w:rFonts w:ascii="Arial" w:hAnsi="Arial" w:cs="Arial"/>
                <w:sz w:val="16"/>
                <w:szCs w:val="16"/>
              </w:rPr>
            </w:pPr>
            <w:r w:rsidRPr="00CF3452">
              <w:rPr>
                <w:rFonts w:ascii="Arial" w:hAnsi="Arial" w:cs="Arial"/>
                <w:sz w:val="16"/>
                <w:szCs w:val="16"/>
              </w:rPr>
              <w:t xml:space="preserve">Muscle atrophy and/or spasms. </w:t>
            </w:r>
          </w:p>
          <w:p w14:paraId="1051D2DD" w14:textId="77777777" w:rsidR="004D5B1E" w:rsidRPr="00CF3452" w:rsidRDefault="004D5B1E" w:rsidP="00A60049">
            <w:pPr>
              <w:pStyle w:val="Default"/>
              <w:numPr>
                <w:ilvl w:val="0"/>
                <w:numId w:val="18"/>
              </w:numPr>
              <w:jc w:val="both"/>
              <w:rPr>
                <w:sz w:val="16"/>
                <w:szCs w:val="16"/>
              </w:rPr>
            </w:pPr>
            <w:r w:rsidRPr="00CF3452">
              <w:rPr>
                <w:rFonts w:ascii="Arial" w:hAnsi="Arial" w:cs="Arial"/>
                <w:sz w:val="16"/>
                <w:szCs w:val="16"/>
              </w:rPr>
              <w:t xml:space="preserve">Numbness, tingling, or weakness below the infection (if the spine is involved). </w:t>
            </w:r>
          </w:p>
        </w:tc>
      </w:tr>
      <w:tr w:rsidR="004D5B1E" w14:paraId="7EB61699" w14:textId="77777777" w:rsidTr="00DB2E0E">
        <w:tc>
          <w:tcPr>
            <w:tcW w:w="1841" w:type="dxa"/>
          </w:tcPr>
          <w:p w14:paraId="310B17C2" w14:textId="77777777" w:rsidR="004D5B1E" w:rsidRPr="00CF3452" w:rsidRDefault="004D5B1E" w:rsidP="00A65112">
            <w:pPr>
              <w:rPr>
                <w:sz w:val="16"/>
                <w:szCs w:val="16"/>
              </w:rPr>
            </w:pPr>
            <w:r w:rsidRPr="00CF3452">
              <w:rPr>
                <w:sz w:val="16"/>
                <w:szCs w:val="16"/>
              </w:rPr>
              <w:t>TB pericardi</w:t>
            </w:r>
            <w:r>
              <w:rPr>
                <w:sz w:val="16"/>
                <w:szCs w:val="16"/>
              </w:rPr>
              <w:t>tis</w:t>
            </w:r>
          </w:p>
        </w:tc>
        <w:tc>
          <w:tcPr>
            <w:tcW w:w="4260" w:type="dxa"/>
          </w:tcPr>
          <w:p w14:paraId="119B4572" w14:textId="77777777" w:rsidR="004D5B1E" w:rsidRPr="00CF3452" w:rsidRDefault="004D5B1E" w:rsidP="00A60049">
            <w:pPr>
              <w:pStyle w:val="Default"/>
              <w:numPr>
                <w:ilvl w:val="0"/>
                <w:numId w:val="19"/>
              </w:numPr>
              <w:jc w:val="both"/>
              <w:rPr>
                <w:rFonts w:ascii="Arial" w:hAnsi="Arial" w:cs="Arial"/>
                <w:sz w:val="16"/>
                <w:szCs w:val="16"/>
              </w:rPr>
            </w:pPr>
            <w:r w:rsidRPr="00CF3452">
              <w:rPr>
                <w:rFonts w:ascii="Arial" w:hAnsi="Arial" w:cs="Arial"/>
                <w:sz w:val="16"/>
                <w:szCs w:val="16"/>
              </w:rPr>
              <w:t xml:space="preserve">Chest pain. </w:t>
            </w:r>
          </w:p>
          <w:p w14:paraId="0CC3E356" w14:textId="77777777" w:rsidR="004D5B1E" w:rsidRPr="00CF3452" w:rsidRDefault="004D5B1E" w:rsidP="00A60049">
            <w:pPr>
              <w:pStyle w:val="Default"/>
              <w:numPr>
                <w:ilvl w:val="0"/>
                <w:numId w:val="19"/>
              </w:numPr>
              <w:jc w:val="both"/>
              <w:rPr>
                <w:rFonts w:ascii="Arial" w:hAnsi="Arial" w:cs="Arial"/>
                <w:sz w:val="16"/>
                <w:szCs w:val="16"/>
              </w:rPr>
            </w:pPr>
            <w:r w:rsidRPr="00CF3452">
              <w:rPr>
                <w:rFonts w:ascii="Arial" w:hAnsi="Arial" w:cs="Arial"/>
                <w:sz w:val="16"/>
                <w:szCs w:val="16"/>
              </w:rPr>
              <w:t xml:space="preserve">Shortness of breath. </w:t>
            </w:r>
          </w:p>
          <w:p w14:paraId="51F50134" w14:textId="77777777" w:rsidR="004D5B1E" w:rsidRPr="00CF3452" w:rsidRDefault="004D5B1E" w:rsidP="00A60049">
            <w:pPr>
              <w:pStyle w:val="Default"/>
              <w:numPr>
                <w:ilvl w:val="0"/>
                <w:numId w:val="19"/>
              </w:numPr>
              <w:jc w:val="both"/>
              <w:rPr>
                <w:rFonts w:ascii="Arial" w:hAnsi="Arial" w:cs="Arial"/>
                <w:sz w:val="16"/>
                <w:szCs w:val="16"/>
              </w:rPr>
            </w:pPr>
            <w:r w:rsidRPr="00CF3452">
              <w:rPr>
                <w:rFonts w:ascii="Arial" w:hAnsi="Arial" w:cs="Arial"/>
                <w:sz w:val="16"/>
                <w:szCs w:val="16"/>
              </w:rPr>
              <w:t xml:space="preserve">Dizziness and weakness from low cardiac output </w:t>
            </w:r>
          </w:p>
          <w:p w14:paraId="3F3C131D" w14:textId="77777777" w:rsidR="004D5B1E" w:rsidRPr="00CF3452" w:rsidRDefault="004D5B1E" w:rsidP="00A60049">
            <w:pPr>
              <w:pStyle w:val="Default"/>
              <w:numPr>
                <w:ilvl w:val="0"/>
                <w:numId w:val="19"/>
              </w:numPr>
              <w:jc w:val="both"/>
              <w:rPr>
                <w:sz w:val="16"/>
                <w:szCs w:val="16"/>
              </w:rPr>
            </w:pPr>
            <w:r w:rsidRPr="00CF3452">
              <w:rPr>
                <w:rFonts w:ascii="Arial" w:hAnsi="Arial" w:cs="Arial"/>
                <w:sz w:val="16"/>
                <w:szCs w:val="16"/>
              </w:rPr>
              <w:t xml:space="preserve">Signs and symptoms of right-sided heart failure (tachycardia, low BP, peripheral oedema, liver congestion, ascites). </w:t>
            </w:r>
          </w:p>
        </w:tc>
      </w:tr>
      <w:tr w:rsidR="004D5B1E" w14:paraId="4E5DBBA7" w14:textId="77777777" w:rsidTr="00DB2E0E">
        <w:tc>
          <w:tcPr>
            <w:tcW w:w="1841" w:type="dxa"/>
          </w:tcPr>
          <w:p w14:paraId="2A8DEE55" w14:textId="77777777" w:rsidR="004D5B1E" w:rsidRPr="00CF3452" w:rsidRDefault="004D5B1E" w:rsidP="00A65112">
            <w:pPr>
              <w:rPr>
                <w:sz w:val="16"/>
                <w:szCs w:val="16"/>
              </w:rPr>
            </w:pPr>
            <w:r w:rsidRPr="00CF3452">
              <w:rPr>
                <w:sz w:val="16"/>
                <w:szCs w:val="16"/>
              </w:rPr>
              <w:t>TB meningitis</w:t>
            </w:r>
          </w:p>
        </w:tc>
        <w:tc>
          <w:tcPr>
            <w:tcW w:w="4260" w:type="dxa"/>
          </w:tcPr>
          <w:p w14:paraId="21FD0B5F" w14:textId="77777777" w:rsidR="004D5B1E" w:rsidRPr="00CF3452" w:rsidRDefault="004D5B1E" w:rsidP="00A60049">
            <w:pPr>
              <w:pStyle w:val="Default"/>
              <w:numPr>
                <w:ilvl w:val="0"/>
                <w:numId w:val="20"/>
              </w:numPr>
              <w:jc w:val="both"/>
              <w:rPr>
                <w:rFonts w:ascii="Arial" w:hAnsi="Arial" w:cs="Arial"/>
                <w:sz w:val="16"/>
                <w:szCs w:val="16"/>
              </w:rPr>
            </w:pPr>
            <w:r w:rsidRPr="00CF3452">
              <w:rPr>
                <w:rFonts w:ascii="Arial" w:hAnsi="Arial" w:cs="Arial"/>
                <w:sz w:val="16"/>
                <w:szCs w:val="16"/>
              </w:rPr>
              <w:t xml:space="preserve">During the early phase of TB meningitis, malaise, headache and personality change may be present. </w:t>
            </w:r>
          </w:p>
          <w:p w14:paraId="03AA02D9" w14:textId="77777777" w:rsidR="004D5B1E" w:rsidRPr="00CF3452" w:rsidRDefault="004D5B1E" w:rsidP="00A60049">
            <w:pPr>
              <w:pStyle w:val="Default"/>
              <w:numPr>
                <w:ilvl w:val="0"/>
                <w:numId w:val="20"/>
              </w:numPr>
              <w:jc w:val="both"/>
              <w:rPr>
                <w:rFonts w:ascii="Arial" w:hAnsi="Arial" w:cs="Arial"/>
                <w:sz w:val="16"/>
                <w:szCs w:val="16"/>
              </w:rPr>
            </w:pPr>
            <w:r w:rsidRPr="00CF3452">
              <w:rPr>
                <w:rFonts w:ascii="Arial" w:hAnsi="Arial" w:cs="Arial"/>
                <w:sz w:val="16"/>
                <w:szCs w:val="16"/>
              </w:rPr>
              <w:t>With suspected established infection assess for:</w:t>
            </w:r>
          </w:p>
          <w:p w14:paraId="2C3BEF50" w14:textId="77777777" w:rsidR="004D5B1E" w:rsidRPr="00CF3452" w:rsidRDefault="004D5B1E" w:rsidP="00A60049">
            <w:pPr>
              <w:pStyle w:val="Default"/>
              <w:numPr>
                <w:ilvl w:val="1"/>
                <w:numId w:val="20"/>
              </w:numPr>
              <w:jc w:val="both"/>
              <w:rPr>
                <w:rFonts w:ascii="Arial" w:hAnsi="Arial" w:cs="Arial"/>
                <w:sz w:val="16"/>
                <w:szCs w:val="16"/>
              </w:rPr>
            </w:pPr>
            <w:r w:rsidRPr="00CF3452">
              <w:rPr>
                <w:rFonts w:ascii="Arial" w:hAnsi="Arial" w:cs="Arial"/>
                <w:sz w:val="16"/>
                <w:szCs w:val="16"/>
              </w:rPr>
              <w:t xml:space="preserve">gradual onset of headache, </w:t>
            </w:r>
          </w:p>
          <w:p w14:paraId="1258978C" w14:textId="77777777" w:rsidR="004D5B1E" w:rsidRPr="00CF3452" w:rsidRDefault="004D5B1E" w:rsidP="00A60049">
            <w:pPr>
              <w:pStyle w:val="Default"/>
              <w:numPr>
                <w:ilvl w:val="1"/>
                <w:numId w:val="20"/>
              </w:numPr>
              <w:jc w:val="both"/>
              <w:rPr>
                <w:rFonts w:ascii="Arial" w:hAnsi="Arial" w:cs="Arial"/>
                <w:sz w:val="16"/>
                <w:szCs w:val="16"/>
              </w:rPr>
            </w:pPr>
            <w:proofErr w:type="gramStart"/>
            <w:r w:rsidRPr="00CF3452">
              <w:rPr>
                <w:rFonts w:ascii="Arial" w:hAnsi="Arial" w:cs="Arial"/>
                <w:sz w:val="16"/>
                <w:szCs w:val="16"/>
              </w:rPr>
              <w:t>malaise</w:t>
            </w:r>
            <w:proofErr w:type="gramEnd"/>
          </w:p>
          <w:p w14:paraId="6BBA9446" w14:textId="77777777" w:rsidR="004D5B1E" w:rsidRPr="00CF3452" w:rsidRDefault="004D5B1E" w:rsidP="00A60049">
            <w:pPr>
              <w:pStyle w:val="Default"/>
              <w:numPr>
                <w:ilvl w:val="1"/>
                <w:numId w:val="20"/>
              </w:numPr>
              <w:jc w:val="both"/>
              <w:rPr>
                <w:rFonts w:ascii="Arial" w:hAnsi="Arial" w:cs="Arial"/>
                <w:sz w:val="16"/>
                <w:szCs w:val="16"/>
              </w:rPr>
            </w:pPr>
            <w:r w:rsidRPr="00CF3452">
              <w:rPr>
                <w:rFonts w:ascii="Arial" w:hAnsi="Arial" w:cs="Arial"/>
                <w:sz w:val="16"/>
                <w:szCs w:val="16"/>
              </w:rPr>
              <w:t xml:space="preserve">confusion </w:t>
            </w:r>
          </w:p>
          <w:p w14:paraId="6FD72708" w14:textId="77777777" w:rsidR="004D5B1E" w:rsidRPr="00CF3452" w:rsidRDefault="004D5B1E" w:rsidP="00A60049">
            <w:pPr>
              <w:pStyle w:val="Default"/>
              <w:numPr>
                <w:ilvl w:val="1"/>
                <w:numId w:val="20"/>
              </w:numPr>
              <w:jc w:val="both"/>
              <w:rPr>
                <w:rFonts w:ascii="Arial" w:hAnsi="Arial" w:cs="Arial"/>
                <w:sz w:val="16"/>
                <w:szCs w:val="16"/>
              </w:rPr>
            </w:pPr>
            <w:r w:rsidRPr="00CF3452">
              <w:rPr>
                <w:rFonts w:ascii="Arial" w:hAnsi="Arial" w:cs="Arial"/>
                <w:sz w:val="16"/>
                <w:szCs w:val="16"/>
              </w:rPr>
              <w:t xml:space="preserve">decreased consciousness </w:t>
            </w:r>
          </w:p>
          <w:p w14:paraId="2C014370" w14:textId="77777777" w:rsidR="004D5B1E" w:rsidRPr="00CF3452" w:rsidRDefault="004D5B1E" w:rsidP="00A60049">
            <w:pPr>
              <w:pStyle w:val="Default"/>
              <w:numPr>
                <w:ilvl w:val="1"/>
                <w:numId w:val="20"/>
              </w:numPr>
              <w:jc w:val="both"/>
              <w:rPr>
                <w:rFonts w:ascii="Arial" w:hAnsi="Arial" w:cs="Arial"/>
                <w:sz w:val="16"/>
                <w:szCs w:val="16"/>
              </w:rPr>
            </w:pPr>
            <w:r w:rsidRPr="00CF3452">
              <w:rPr>
                <w:rFonts w:ascii="Arial" w:hAnsi="Arial" w:cs="Arial"/>
                <w:sz w:val="16"/>
                <w:szCs w:val="16"/>
              </w:rPr>
              <w:t xml:space="preserve">vomiting </w:t>
            </w:r>
          </w:p>
          <w:p w14:paraId="4784D7F5" w14:textId="77777777" w:rsidR="004D5B1E" w:rsidRPr="00CB5E40" w:rsidRDefault="004D5B1E" w:rsidP="00A60049">
            <w:pPr>
              <w:pStyle w:val="Default"/>
              <w:numPr>
                <w:ilvl w:val="1"/>
                <w:numId w:val="20"/>
              </w:numPr>
              <w:jc w:val="both"/>
              <w:rPr>
                <w:rFonts w:ascii="Arial" w:hAnsi="Arial" w:cs="Arial"/>
                <w:sz w:val="16"/>
                <w:szCs w:val="16"/>
              </w:rPr>
            </w:pPr>
            <w:r w:rsidRPr="00CF3452">
              <w:rPr>
                <w:rFonts w:ascii="Arial" w:hAnsi="Arial" w:cs="Arial"/>
                <w:sz w:val="16"/>
                <w:szCs w:val="16"/>
              </w:rPr>
              <w:t xml:space="preserve">neck stiffness </w:t>
            </w:r>
          </w:p>
        </w:tc>
      </w:tr>
      <w:tr w:rsidR="004D5B1E" w14:paraId="119274E7" w14:textId="77777777" w:rsidTr="00DB2E0E">
        <w:tc>
          <w:tcPr>
            <w:tcW w:w="1841" w:type="dxa"/>
          </w:tcPr>
          <w:p w14:paraId="7CF4D3D9" w14:textId="77777777" w:rsidR="004D5B1E" w:rsidRPr="00CF3452" w:rsidRDefault="004D5B1E" w:rsidP="00A65112">
            <w:pPr>
              <w:rPr>
                <w:sz w:val="16"/>
                <w:szCs w:val="16"/>
              </w:rPr>
            </w:pPr>
            <w:r w:rsidRPr="00CF3452">
              <w:rPr>
                <w:sz w:val="16"/>
                <w:szCs w:val="16"/>
              </w:rPr>
              <w:t>Disseminated/miliary TB</w:t>
            </w:r>
          </w:p>
        </w:tc>
        <w:tc>
          <w:tcPr>
            <w:tcW w:w="4260" w:type="dxa"/>
          </w:tcPr>
          <w:p w14:paraId="57703865" w14:textId="77777777" w:rsidR="004D5B1E" w:rsidRPr="00CF3452" w:rsidRDefault="004D5B1E" w:rsidP="00A60049">
            <w:pPr>
              <w:pStyle w:val="Default"/>
              <w:numPr>
                <w:ilvl w:val="0"/>
                <w:numId w:val="21"/>
              </w:numPr>
              <w:jc w:val="both"/>
              <w:rPr>
                <w:rFonts w:ascii="Arial" w:hAnsi="Arial" w:cs="Arial"/>
                <w:sz w:val="16"/>
                <w:szCs w:val="16"/>
              </w:rPr>
            </w:pPr>
            <w:r w:rsidRPr="00CF3452">
              <w:rPr>
                <w:rFonts w:ascii="Arial" w:hAnsi="Arial" w:cs="Arial"/>
                <w:sz w:val="16"/>
                <w:szCs w:val="16"/>
              </w:rPr>
              <w:t xml:space="preserve">Fever. </w:t>
            </w:r>
          </w:p>
          <w:p w14:paraId="0730719B" w14:textId="77777777" w:rsidR="004D5B1E" w:rsidRPr="00CF3452" w:rsidRDefault="004D5B1E" w:rsidP="00A60049">
            <w:pPr>
              <w:pStyle w:val="Default"/>
              <w:numPr>
                <w:ilvl w:val="0"/>
                <w:numId w:val="22"/>
              </w:numPr>
              <w:jc w:val="both"/>
              <w:rPr>
                <w:rFonts w:ascii="Arial" w:hAnsi="Arial" w:cs="Arial"/>
                <w:sz w:val="16"/>
                <w:szCs w:val="16"/>
              </w:rPr>
            </w:pPr>
            <w:r w:rsidRPr="00CF3452">
              <w:rPr>
                <w:rFonts w:ascii="Arial" w:hAnsi="Arial" w:cs="Arial"/>
                <w:sz w:val="16"/>
                <w:szCs w:val="16"/>
              </w:rPr>
              <w:t xml:space="preserve">Cough. </w:t>
            </w:r>
          </w:p>
          <w:p w14:paraId="688304E6" w14:textId="77777777" w:rsidR="004D5B1E" w:rsidRPr="00CF3452" w:rsidRDefault="004D5B1E" w:rsidP="00A60049">
            <w:pPr>
              <w:pStyle w:val="Default"/>
              <w:numPr>
                <w:ilvl w:val="0"/>
                <w:numId w:val="22"/>
              </w:numPr>
              <w:jc w:val="both"/>
              <w:rPr>
                <w:rFonts w:ascii="Arial" w:hAnsi="Arial" w:cs="Arial"/>
                <w:sz w:val="16"/>
                <w:szCs w:val="16"/>
              </w:rPr>
            </w:pPr>
            <w:proofErr w:type="spellStart"/>
            <w:r w:rsidRPr="00CF3452">
              <w:rPr>
                <w:rFonts w:ascii="Arial" w:hAnsi="Arial" w:cs="Arial"/>
                <w:sz w:val="16"/>
                <w:szCs w:val="16"/>
              </w:rPr>
              <w:t>Generalised</w:t>
            </w:r>
            <w:proofErr w:type="spellEnd"/>
            <w:r w:rsidRPr="00CF3452">
              <w:rPr>
                <w:rFonts w:ascii="Arial" w:hAnsi="Arial" w:cs="Arial"/>
                <w:sz w:val="16"/>
                <w:szCs w:val="16"/>
              </w:rPr>
              <w:t xml:space="preserve"> lymphadenopathy. </w:t>
            </w:r>
          </w:p>
          <w:p w14:paraId="055FD13C" w14:textId="77777777" w:rsidR="004D5B1E" w:rsidRPr="00CF3452" w:rsidRDefault="004D5B1E" w:rsidP="00A60049">
            <w:pPr>
              <w:pStyle w:val="Default"/>
              <w:numPr>
                <w:ilvl w:val="0"/>
                <w:numId w:val="22"/>
              </w:numPr>
              <w:jc w:val="both"/>
              <w:rPr>
                <w:rFonts w:ascii="Arial" w:hAnsi="Arial" w:cs="Arial"/>
                <w:sz w:val="16"/>
                <w:szCs w:val="16"/>
              </w:rPr>
            </w:pPr>
            <w:r w:rsidRPr="00CF3452">
              <w:rPr>
                <w:rFonts w:ascii="Arial" w:hAnsi="Arial" w:cs="Arial"/>
                <w:sz w:val="16"/>
                <w:szCs w:val="16"/>
              </w:rPr>
              <w:t xml:space="preserve">Hepatomegaly. </w:t>
            </w:r>
          </w:p>
          <w:p w14:paraId="47EAB0EE" w14:textId="77777777" w:rsidR="004D5B1E" w:rsidRPr="00CB5E40" w:rsidRDefault="004D5B1E" w:rsidP="00A60049">
            <w:pPr>
              <w:pStyle w:val="Default"/>
              <w:numPr>
                <w:ilvl w:val="0"/>
                <w:numId w:val="22"/>
              </w:numPr>
              <w:jc w:val="both"/>
              <w:rPr>
                <w:rFonts w:cs="Arial"/>
                <w:sz w:val="16"/>
                <w:szCs w:val="16"/>
              </w:rPr>
            </w:pPr>
            <w:r w:rsidRPr="00CF3452">
              <w:rPr>
                <w:rFonts w:ascii="Arial" w:hAnsi="Arial" w:cs="Arial"/>
                <w:sz w:val="16"/>
                <w:szCs w:val="16"/>
              </w:rPr>
              <w:t xml:space="preserve">Consider in febrile patients presenting with HIV wasting syndrome </w:t>
            </w:r>
          </w:p>
        </w:tc>
      </w:tr>
      <w:tr w:rsidR="004D5B1E" w14:paraId="0BE2438B" w14:textId="77777777" w:rsidTr="00DB2E0E">
        <w:tc>
          <w:tcPr>
            <w:tcW w:w="1841" w:type="dxa"/>
          </w:tcPr>
          <w:p w14:paraId="3A9B7E9C" w14:textId="77777777" w:rsidR="004D5B1E" w:rsidRPr="00CF3452" w:rsidRDefault="004D5B1E" w:rsidP="00A65112">
            <w:pPr>
              <w:rPr>
                <w:sz w:val="16"/>
                <w:szCs w:val="16"/>
              </w:rPr>
            </w:pPr>
            <w:r w:rsidRPr="00CF3452">
              <w:rPr>
                <w:sz w:val="16"/>
                <w:szCs w:val="16"/>
              </w:rPr>
              <w:t xml:space="preserve">TB </w:t>
            </w:r>
            <w:r>
              <w:rPr>
                <w:sz w:val="16"/>
                <w:szCs w:val="16"/>
              </w:rPr>
              <w:t>abdomen/</w:t>
            </w:r>
            <w:r w:rsidRPr="00CF3452">
              <w:rPr>
                <w:sz w:val="16"/>
                <w:szCs w:val="16"/>
              </w:rPr>
              <w:t>peritoneum</w:t>
            </w:r>
          </w:p>
        </w:tc>
        <w:tc>
          <w:tcPr>
            <w:tcW w:w="4260" w:type="dxa"/>
          </w:tcPr>
          <w:p w14:paraId="7A550574" w14:textId="77777777" w:rsidR="004D5B1E" w:rsidRPr="00CF3452" w:rsidRDefault="004D5B1E" w:rsidP="00A60049">
            <w:pPr>
              <w:pStyle w:val="Default"/>
              <w:numPr>
                <w:ilvl w:val="0"/>
                <w:numId w:val="24"/>
              </w:numPr>
              <w:jc w:val="both"/>
              <w:rPr>
                <w:rFonts w:ascii="Arial" w:hAnsi="Arial" w:cs="Arial"/>
                <w:sz w:val="16"/>
                <w:szCs w:val="16"/>
              </w:rPr>
            </w:pPr>
            <w:r w:rsidRPr="00CF3452">
              <w:rPr>
                <w:rFonts w:ascii="Arial" w:hAnsi="Arial" w:cs="Arial"/>
                <w:sz w:val="16"/>
                <w:szCs w:val="16"/>
              </w:rPr>
              <w:t xml:space="preserve">Ascites with no signs of portal hypertension. </w:t>
            </w:r>
          </w:p>
          <w:p w14:paraId="2ABF2ABA" w14:textId="77777777" w:rsidR="004D5B1E" w:rsidRPr="00CF3452" w:rsidRDefault="004D5B1E" w:rsidP="00A60049">
            <w:pPr>
              <w:pStyle w:val="Default"/>
              <w:numPr>
                <w:ilvl w:val="0"/>
                <w:numId w:val="21"/>
              </w:numPr>
              <w:jc w:val="both"/>
              <w:rPr>
                <w:rFonts w:ascii="Arial" w:hAnsi="Arial" w:cs="Arial"/>
                <w:sz w:val="16"/>
                <w:szCs w:val="16"/>
              </w:rPr>
            </w:pPr>
            <w:r w:rsidRPr="00CF3452">
              <w:rPr>
                <w:rFonts w:ascii="Arial" w:hAnsi="Arial" w:cs="Arial"/>
                <w:sz w:val="16"/>
                <w:szCs w:val="16"/>
              </w:rPr>
              <w:t xml:space="preserve">Possible palpable abdominal masses. </w:t>
            </w:r>
          </w:p>
          <w:p w14:paraId="02D6F784" w14:textId="77777777" w:rsidR="004D5B1E" w:rsidRPr="00CB5E40" w:rsidRDefault="004D5B1E" w:rsidP="00A60049">
            <w:pPr>
              <w:pStyle w:val="Default"/>
              <w:numPr>
                <w:ilvl w:val="0"/>
                <w:numId w:val="21"/>
              </w:numPr>
              <w:jc w:val="both"/>
              <w:rPr>
                <w:rFonts w:cs="Arial"/>
                <w:sz w:val="16"/>
                <w:szCs w:val="16"/>
              </w:rPr>
            </w:pPr>
            <w:r w:rsidRPr="00CF3452">
              <w:rPr>
                <w:rFonts w:ascii="Arial" w:hAnsi="Arial" w:cs="Arial"/>
                <w:sz w:val="16"/>
                <w:szCs w:val="16"/>
              </w:rPr>
              <w:t xml:space="preserve">Possible bowel obstruction. </w:t>
            </w:r>
          </w:p>
        </w:tc>
      </w:tr>
    </w:tbl>
    <w:p w14:paraId="0A39808E" w14:textId="6E287E13" w:rsidR="00FF01A9" w:rsidRPr="001F4BAA" w:rsidRDefault="00FF01A9" w:rsidP="001E63E8">
      <w:pPr>
        <w:pStyle w:val="Heading5"/>
        <w:spacing w:before="0"/>
      </w:pPr>
      <w:r w:rsidRPr="001F4BAA">
        <w:t>DIAGNOSIS</w:t>
      </w:r>
    </w:p>
    <w:p w14:paraId="5B058C38" w14:textId="75D4367E" w:rsidR="00FF01A9" w:rsidRDefault="00FF01A9" w:rsidP="001E63E8">
      <w:pPr>
        <w:pStyle w:val="NoSpacing"/>
      </w:pPr>
      <w:r w:rsidRPr="001F4BAA">
        <w:t xml:space="preserve">PTB is diagnosed on </w:t>
      </w:r>
      <w:r w:rsidR="0048171D">
        <w:rPr>
          <w:rFonts w:eastAsia="Calibri" w:cs="Times New Roman"/>
        </w:rPr>
        <w:t>sputum by TB-NAAT</w:t>
      </w:r>
      <w:r w:rsidR="002B79DF">
        <w:rPr>
          <w:rFonts w:eastAsia="Calibri" w:cs="Times New Roman"/>
        </w:rPr>
        <w:t xml:space="preserve"> </w:t>
      </w:r>
      <w:r w:rsidRPr="001F4BAA">
        <w:t>smear</w:t>
      </w:r>
      <w:r w:rsidR="00AA3808">
        <w:t xml:space="preserve"> microscopy</w:t>
      </w:r>
      <w:r w:rsidR="00A05595">
        <w:t>,</w:t>
      </w:r>
      <w:r w:rsidRPr="001F4BAA">
        <w:t xml:space="preserve"> or </w:t>
      </w:r>
      <w:r w:rsidR="00AA3808">
        <w:t xml:space="preserve">TB </w:t>
      </w:r>
      <w:r w:rsidRPr="001F4BAA">
        <w:t>culture.</w:t>
      </w:r>
    </w:p>
    <w:p w14:paraId="311B9B1A" w14:textId="77777777" w:rsidR="00AA3808" w:rsidRDefault="00AA3808" w:rsidP="001E63E8">
      <w:pPr>
        <w:pStyle w:val="NoSpacing"/>
      </w:pPr>
    </w:p>
    <w:p w14:paraId="234554BD" w14:textId="4442E784" w:rsidR="00AA3808" w:rsidRDefault="00AA3808" w:rsidP="001E63E8">
      <w:pPr>
        <w:spacing w:before="0" w:after="0"/>
        <w:jc w:val="left"/>
        <w:rPr>
          <w:bCs/>
          <w:lang w:eastAsia="en-GB"/>
        </w:rPr>
      </w:pPr>
      <w:r>
        <w:rPr>
          <w:lang w:eastAsia="en-GB"/>
        </w:rPr>
        <w:t>In people with suspected TB:</w:t>
      </w:r>
    </w:p>
    <w:p w14:paraId="35D0AEA0" w14:textId="3AFD447C" w:rsidR="00AA3808" w:rsidRDefault="00AA3808" w:rsidP="00A60049">
      <w:pPr>
        <w:pStyle w:val="ListParagraph"/>
        <w:numPr>
          <w:ilvl w:val="0"/>
          <w:numId w:val="11"/>
        </w:numPr>
        <w:contextualSpacing w:val="0"/>
        <w:jc w:val="left"/>
        <w:rPr>
          <w:bCs/>
          <w:lang w:eastAsia="en-GB"/>
        </w:rPr>
      </w:pPr>
      <w:r w:rsidRPr="00777315">
        <w:rPr>
          <w:lang w:eastAsia="en-GB"/>
        </w:rPr>
        <w:t>Send 1 sputum specimen for TB-NAAT</w:t>
      </w:r>
    </w:p>
    <w:p w14:paraId="393E806B" w14:textId="78A24117" w:rsidR="00BD52BF" w:rsidRDefault="00BD52BF" w:rsidP="00A60049">
      <w:pPr>
        <w:pStyle w:val="ListParagraph"/>
        <w:numPr>
          <w:ilvl w:val="0"/>
          <w:numId w:val="11"/>
        </w:numPr>
        <w:contextualSpacing w:val="0"/>
        <w:jc w:val="left"/>
        <w:rPr>
          <w:bCs/>
          <w:lang w:eastAsia="en-GB"/>
        </w:rPr>
      </w:pPr>
      <w:r>
        <w:rPr>
          <w:bCs/>
          <w:lang w:eastAsia="en-GB"/>
        </w:rPr>
        <w:t xml:space="preserve">Manage results </w:t>
      </w:r>
      <w:r w:rsidRPr="005D12C1">
        <w:rPr>
          <w:bCs/>
          <w:lang w:eastAsia="en-GB"/>
        </w:rPr>
        <w:t>of TB-NAAT, based on the patient</w:t>
      </w:r>
      <w:r w:rsidR="00882E33" w:rsidRPr="005D12C1">
        <w:rPr>
          <w:bCs/>
          <w:lang w:eastAsia="en-GB"/>
        </w:rPr>
        <w:t>’</w:t>
      </w:r>
      <w:r w:rsidRPr="005D12C1">
        <w:rPr>
          <w:bCs/>
          <w:lang w:eastAsia="en-GB"/>
        </w:rPr>
        <w:t xml:space="preserve">s previous history of TB, as outlined in </w:t>
      </w:r>
      <w:r w:rsidR="005D12C1" w:rsidRPr="005D12C1">
        <w:rPr>
          <w:bCs/>
          <w:lang w:eastAsia="en-GB"/>
        </w:rPr>
        <w:t>Figure 23.2, 23.3</w:t>
      </w:r>
      <w:r w:rsidRPr="005D12C1">
        <w:rPr>
          <w:bCs/>
          <w:lang w:eastAsia="en-GB"/>
        </w:rPr>
        <w:t xml:space="preserve"> and 2</w:t>
      </w:r>
      <w:r w:rsidR="005D12C1" w:rsidRPr="005D12C1">
        <w:rPr>
          <w:bCs/>
          <w:lang w:eastAsia="en-GB"/>
        </w:rPr>
        <w:t>3.4</w:t>
      </w:r>
      <w:r w:rsidRPr="005D12C1">
        <w:rPr>
          <w:bCs/>
          <w:lang w:eastAsia="en-GB"/>
        </w:rPr>
        <w:t xml:space="preserve"> below.</w:t>
      </w:r>
    </w:p>
    <w:p w14:paraId="7CFB89CA" w14:textId="21C4CF1A" w:rsidR="00AA3808" w:rsidRDefault="00BD52BF" w:rsidP="00A60049">
      <w:pPr>
        <w:pStyle w:val="ListParagraph"/>
        <w:numPr>
          <w:ilvl w:val="0"/>
          <w:numId w:val="11"/>
        </w:numPr>
        <w:contextualSpacing w:val="0"/>
        <w:rPr>
          <w:spacing w:val="-2"/>
        </w:rPr>
      </w:pPr>
      <w:r w:rsidRPr="00437856">
        <w:rPr>
          <w:spacing w:val="-2"/>
        </w:rPr>
        <w:t xml:space="preserve">All patients with </w:t>
      </w:r>
      <w:r w:rsidR="004D5B1E" w:rsidRPr="00BC70E4">
        <w:rPr>
          <w:i/>
          <w:iCs/>
          <w:color w:val="221E1F"/>
        </w:rPr>
        <w:t>M. tuberculosis</w:t>
      </w:r>
      <w:r w:rsidR="004D5B1E">
        <w:rPr>
          <w:i/>
          <w:iCs/>
          <w:color w:val="221E1F"/>
        </w:rPr>
        <w:t xml:space="preserve"> (</w:t>
      </w:r>
      <w:r w:rsidRPr="00437856">
        <w:rPr>
          <w:spacing w:val="-2"/>
        </w:rPr>
        <w:t>MTB</w:t>
      </w:r>
      <w:r w:rsidR="004D5B1E">
        <w:rPr>
          <w:spacing w:val="-2"/>
        </w:rPr>
        <w:t>)</w:t>
      </w:r>
      <w:r w:rsidRPr="00437856">
        <w:rPr>
          <w:spacing w:val="-2"/>
        </w:rPr>
        <w:t xml:space="preserve"> detected on TB-NAAT require additional sputum to be sent</w:t>
      </w:r>
      <w:r>
        <w:rPr>
          <w:spacing w:val="-2"/>
        </w:rPr>
        <w:t xml:space="preserve"> at baseline</w:t>
      </w:r>
      <w:r w:rsidRPr="00437856">
        <w:rPr>
          <w:spacing w:val="-2"/>
        </w:rPr>
        <w:t xml:space="preserve"> for smear microscopy for acid-fast bacilli (AFB) to allow for monitoring of treatment. TB-NAAT should not be used for monitoring of treatment.</w:t>
      </w:r>
    </w:p>
    <w:p w14:paraId="29648D14" w14:textId="29157BB8" w:rsidR="00BC70E4" w:rsidRPr="008B3038" w:rsidRDefault="00BC70E4" w:rsidP="00A60049">
      <w:pPr>
        <w:pStyle w:val="ListParagraph"/>
        <w:numPr>
          <w:ilvl w:val="0"/>
          <w:numId w:val="11"/>
        </w:numPr>
        <w:rPr>
          <w:lang w:val="en-GB"/>
        </w:rPr>
      </w:pPr>
      <w:r w:rsidRPr="002573A8">
        <w:t xml:space="preserve">Patients who are at risk of </w:t>
      </w:r>
      <w:r>
        <w:t>drug-</w:t>
      </w:r>
      <w:r w:rsidRPr="002573A8">
        <w:t xml:space="preserve">resistant TB (e.g. previous episode of TB treatment, prisoners, health care workers) should have sputum sent to exclude </w:t>
      </w:r>
      <w:r>
        <w:t xml:space="preserve">isoniazid </w:t>
      </w:r>
      <w:r w:rsidRPr="002573A8">
        <w:t xml:space="preserve">monoresistance if the </w:t>
      </w:r>
      <w:r>
        <w:t>specific</w:t>
      </w:r>
      <w:r w:rsidRPr="002573A8">
        <w:t xml:space="preserve"> TB-NAAT test </w:t>
      </w:r>
      <w:r>
        <w:t>used</w:t>
      </w:r>
      <w:r w:rsidRPr="002573A8">
        <w:t xml:space="preserve"> for </w:t>
      </w:r>
      <w:r>
        <w:t xml:space="preserve">diagnosis of PTB </w:t>
      </w:r>
      <w:r w:rsidRPr="002573A8">
        <w:t>d</w:t>
      </w:r>
      <w:r>
        <w:t>id</w:t>
      </w:r>
      <w:r w:rsidRPr="002573A8">
        <w:t xml:space="preserve"> not already test for this.</w:t>
      </w:r>
    </w:p>
    <w:p w14:paraId="0FF81157" w14:textId="77777777" w:rsidR="008B3038" w:rsidRDefault="008B3038" w:rsidP="008B3038">
      <w:pPr>
        <w:pStyle w:val="ListParagraph"/>
        <w:numPr>
          <w:ilvl w:val="0"/>
          <w:numId w:val="0"/>
        </w:numPr>
        <w:ind w:left="720"/>
        <w:rPr>
          <w:lang w:val="en-GB"/>
        </w:rPr>
      </w:pPr>
    </w:p>
    <w:tbl>
      <w:tblPr>
        <w:tblStyle w:val="TableGrid"/>
        <w:tblW w:w="6791" w:type="dxa"/>
        <w:tblInd w:w="-5" w:type="dxa"/>
        <w:tblLook w:val="04A0" w:firstRow="1" w:lastRow="0" w:firstColumn="1" w:lastColumn="0" w:noHBand="0" w:noVBand="1"/>
      </w:tblPr>
      <w:tblGrid>
        <w:gridCol w:w="6791"/>
      </w:tblGrid>
      <w:tr w:rsidR="008B3038" w14:paraId="1EC1CBBC" w14:textId="77777777" w:rsidTr="00882E33">
        <w:trPr>
          <w:trHeight w:val="4523"/>
        </w:trPr>
        <w:tc>
          <w:tcPr>
            <w:tcW w:w="6791" w:type="dxa"/>
          </w:tcPr>
          <w:p w14:paraId="1DEFA5C3" w14:textId="4FB9B3A7" w:rsidR="008B3038" w:rsidRPr="004E2931" w:rsidRDefault="00882E33" w:rsidP="008B3038">
            <w:pPr>
              <w:jc w:val="left"/>
              <w:rPr>
                <w:b/>
                <w:bCs/>
                <w:u w:val="single"/>
                <w:lang w:eastAsia="en-GB"/>
              </w:rPr>
            </w:pPr>
            <w:r w:rsidRPr="004E2931">
              <w:rPr>
                <w:b/>
                <w:bCs/>
                <w:noProof/>
                <w:lang w:val="en-ZA" w:eastAsia="en-ZA"/>
              </w:rPr>
              <w:drawing>
                <wp:anchor distT="0" distB="0" distL="114300" distR="114300" simplePos="0" relativeHeight="251676672" behindDoc="0" locked="0" layoutInCell="1" allowOverlap="1" wp14:anchorId="3ECA9644" wp14:editId="322CB937">
                  <wp:simplePos x="0" y="0"/>
                  <wp:positionH relativeFrom="column">
                    <wp:posOffset>635</wp:posOffset>
                  </wp:positionH>
                  <wp:positionV relativeFrom="page">
                    <wp:posOffset>271145</wp:posOffset>
                  </wp:positionV>
                  <wp:extent cx="3883025" cy="2490470"/>
                  <wp:effectExtent l="0" t="0" r="3175" b="508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716867" name="Picture 1247716867"/>
                          <pic:cNvPicPr/>
                        </pic:nvPicPr>
                        <pic:blipFill rotWithShape="1">
                          <a:blip r:embed="rId17" cstate="print">
                            <a:extLst>
                              <a:ext uri="{28A0092B-C50C-407E-A947-70E740481C1C}">
                                <a14:useLocalDpi xmlns:a14="http://schemas.microsoft.com/office/drawing/2010/main" val="0"/>
                              </a:ext>
                            </a:extLst>
                          </a:blip>
                          <a:srcRect l="2715" t="4360" r="2941" b="15227"/>
                          <a:stretch/>
                        </pic:blipFill>
                        <pic:spPr bwMode="auto">
                          <a:xfrm>
                            <a:off x="0" y="0"/>
                            <a:ext cx="3883025" cy="24904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B3038" w:rsidRPr="004E2931">
              <w:rPr>
                <w:b/>
                <w:u w:val="single"/>
                <w:lang w:eastAsia="en-GB"/>
              </w:rPr>
              <w:t>Patients not treated for TB within the last 2 years</w:t>
            </w:r>
          </w:p>
          <w:p w14:paraId="5CB4CA4D" w14:textId="614FD3EF" w:rsidR="008B3038" w:rsidRDefault="00882E33" w:rsidP="00882E33">
            <w:pPr>
              <w:pStyle w:val="ListParagraph"/>
              <w:numPr>
                <w:ilvl w:val="0"/>
                <w:numId w:val="0"/>
              </w:numPr>
              <w:rPr>
                <w:lang w:val="en-GB"/>
              </w:rPr>
            </w:pPr>
            <w:r w:rsidRPr="005D12C1">
              <w:rPr>
                <w:b/>
                <w:sz w:val="12"/>
                <w:szCs w:val="12"/>
                <w:lang w:eastAsia="en-GB"/>
              </w:rPr>
              <w:t>Figure 23</w:t>
            </w:r>
            <w:r w:rsidR="008B3038" w:rsidRPr="005D12C1">
              <w:rPr>
                <w:b/>
                <w:sz w:val="12"/>
                <w:szCs w:val="12"/>
                <w:lang w:eastAsia="en-GB"/>
              </w:rPr>
              <w:t>.</w:t>
            </w:r>
            <w:r w:rsidR="005D12C1" w:rsidRPr="005D12C1">
              <w:rPr>
                <w:b/>
                <w:sz w:val="12"/>
                <w:szCs w:val="12"/>
                <w:lang w:eastAsia="en-GB"/>
              </w:rPr>
              <w:t>2</w:t>
            </w:r>
            <w:r w:rsidR="008B3038" w:rsidRPr="005D12C1">
              <w:rPr>
                <w:b/>
                <w:sz w:val="12"/>
                <w:szCs w:val="12"/>
                <w:lang w:eastAsia="en-GB"/>
              </w:rPr>
              <w:t>:</w:t>
            </w:r>
            <w:r w:rsidR="008B3038" w:rsidRPr="005D12C1">
              <w:rPr>
                <w:sz w:val="12"/>
                <w:szCs w:val="12"/>
                <w:lang w:eastAsia="en-GB"/>
              </w:rPr>
              <w:t xml:space="preserve"> TB</w:t>
            </w:r>
            <w:r w:rsidR="008B3038" w:rsidRPr="009E1521">
              <w:rPr>
                <w:sz w:val="12"/>
                <w:szCs w:val="12"/>
                <w:lang w:eastAsia="en-GB"/>
              </w:rPr>
              <w:t xml:space="preserve"> NAAT Diagnostic Algorithm 1 - Guidance on managing TB-NAAT “MTB detected” results in patients NOT treated for TB within the last 2 years</w:t>
            </w:r>
            <w:r w:rsidR="008B3038">
              <w:rPr>
                <w:sz w:val="12"/>
                <w:szCs w:val="12"/>
                <w:lang w:eastAsia="en-GB"/>
              </w:rPr>
              <w:t xml:space="preserve"> (Source: NDoH TB Program)</w:t>
            </w:r>
          </w:p>
        </w:tc>
      </w:tr>
    </w:tbl>
    <w:p w14:paraId="55AC02EF" w14:textId="77777777" w:rsidR="008B3038" w:rsidRDefault="008B3038" w:rsidP="008B3038">
      <w:pPr>
        <w:pStyle w:val="ListParagraph"/>
        <w:numPr>
          <w:ilvl w:val="0"/>
          <w:numId w:val="0"/>
        </w:numPr>
        <w:ind w:left="720"/>
        <w:rPr>
          <w:lang w:val="en-GB"/>
        </w:rPr>
      </w:pPr>
    </w:p>
    <w:p w14:paraId="339276F6" w14:textId="77777777" w:rsidR="008B3038" w:rsidRPr="00CB5E40" w:rsidRDefault="008B3038" w:rsidP="008B3038">
      <w:pPr>
        <w:pStyle w:val="ListParagraph"/>
        <w:numPr>
          <w:ilvl w:val="0"/>
          <w:numId w:val="0"/>
        </w:numPr>
        <w:ind w:left="720"/>
        <w:rPr>
          <w:lang w:val="en-GB"/>
        </w:rPr>
      </w:pPr>
    </w:p>
    <w:tbl>
      <w:tblPr>
        <w:tblStyle w:val="TableGrid"/>
        <w:tblW w:w="0" w:type="auto"/>
        <w:tblLook w:val="04A0" w:firstRow="1" w:lastRow="0" w:firstColumn="1" w:lastColumn="0" w:noHBand="0" w:noVBand="1"/>
      </w:tblPr>
      <w:tblGrid>
        <w:gridCol w:w="6101"/>
      </w:tblGrid>
      <w:tr w:rsidR="008B3038" w14:paraId="33D0D655" w14:textId="77777777" w:rsidTr="008B3038">
        <w:tc>
          <w:tcPr>
            <w:tcW w:w="6679" w:type="dxa"/>
          </w:tcPr>
          <w:p w14:paraId="46ECAE9A" w14:textId="0EB3F069" w:rsidR="008B3038" w:rsidRPr="008B3038" w:rsidRDefault="00882E33" w:rsidP="008B3038">
            <w:pPr>
              <w:ind w:left="284" w:hanging="284"/>
              <w:jc w:val="left"/>
              <w:rPr>
                <w:b/>
                <w:bCs/>
                <w:noProof/>
                <w:lang w:eastAsia="en-ZA"/>
              </w:rPr>
            </w:pPr>
            <w:r w:rsidRPr="00E06946">
              <w:rPr>
                <w:b/>
                <w:bCs/>
                <w:noProof/>
                <w:lang w:val="en-ZA" w:eastAsia="en-ZA"/>
              </w:rPr>
              <w:drawing>
                <wp:anchor distT="0" distB="0" distL="114300" distR="114300" simplePos="0" relativeHeight="251674624" behindDoc="0" locked="0" layoutInCell="1" allowOverlap="1" wp14:anchorId="08D37D2A" wp14:editId="2CCEF9B8">
                  <wp:simplePos x="0" y="0"/>
                  <wp:positionH relativeFrom="page">
                    <wp:posOffset>0</wp:posOffset>
                  </wp:positionH>
                  <wp:positionV relativeFrom="paragraph">
                    <wp:posOffset>267335</wp:posOffset>
                  </wp:positionV>
                  <wp:extent cx="3832860" cy="2362835"/>
                  <wp:effectExtent l="0" t="0" r="0" b="0"/>
                  <wp:wrapSquare wrapText="bothSides"/>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07251" name="Picture 379907251"/>
                          <pic:cNvPicPr/>
                        </pic:nvPicPr>
                        <pic:blipFill rotWithShape="1">
                          <a:blip r:embed="rId18" cstate="print">
                            <a:extLst>
                              <a:ext uri="{28A0092B-C50C-407E-A947-70E740481C1C}">
                                <a14:useLocalDpi xmlns:a14="http://schemas.microsoft.com/office/drawing/2010/main" val="0"/>
                              </a:ext>
                            </a:extLst>
                          </a:blip>
                          <a:srcRect l="2939" t="4856" r="2886" b="15204"/>
                          <a:stretch/>
                        </pic:blipFill>
                        <pic:spPr bwMode="auto">
                          <a:xfrm>
                            <a:off x="0" y="0"/>
                            <a:ext cx="3832860" cy="23628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B3038" w:rsidRPr="008B3038">
              <w:rPr>
                <w:b/>
                <w:u w:val="single"/>
                <w:lang w:eastAsia="en-GB"/>
              </w:rPr>
              <w:t>Patients treated for TB within the last 2 years</w:t>
            </w:r>
          </w:p>
          <w:p w14:paraId="1B4ED88B" w14:textId="77777777" w:rsidR="004F4AFE" w:rsidRDefault="004F4AFE" w:rsidP="00882E33">
            <w:pPr>
              <w:ind w:left="284" w:hanging="284"/>
              <w:rPr>
                <w:b/>
                <w:sz w:val="12"/>
                <w:szCs w:val="12"/>
                <w:lang w:eastAsia="en-GB"/>
              </w:rPr>
            </w:pPr>
          </w:p>
          <w:p w14:paraId="10269939" w14:textId="271C9988" w:rsidR="008B3038" w:rsidRDefault="008B3038" w:rsidP="00882E33">
            <w:pPr>
              <w:ind w:left="284" w:hanging="284"/>
            </w:pPr>
            <w:r w:rsidRPr="005D12C1">
              <w:rPr>
                <w:b/>
                <w:sz w:val="12"/>
                <w:szCs w:val="12"/>
                <w:lang w:eastAsia="en-GB"/>
              </w:rPr>
              <w:t>Figure 23</w:t>
            </w:r>
            <w:r w:rsidR="005D12C1" w:rsidRPr="005D12C1">
              <w:rPr>
                <w:b/>
                <w:sz w:val="12"/>
                <w:szCs w:val="12"/>
                <w:lang w:eastAsia="en-GB"/>
              </w:rPr>
              <w:t>.3</w:t>
            </w:r>
            <w:r w:rsidRPr="005D12C1">
              <w:rPr>
                <w:b/>
                <w:sz w:val="12"/>
                <w:szCs w:val="12"/>
                <w:lang w:eastAsia="en-GB"/>
              </w:rPr>
              <w:t xml:space="preserve"> </w:t>
            </w:r>
            <w:r w:rsidRPr="005D12C1">
              <w:rPr>
                <w:sz w:val="12"/>
                <w:szCs w:val="12"/>
                <w:lang w:eastAsia="en-GB"/>
              </w:rPr>
              <w:t>TB</w:t>
            </w:r>
            <w:r w:rsidRPr="00882E33">
              <w:rPr>
                <w:sz w:val="12"/>
                <w:szCs w:val="12"/>
                <w:lang w:eastAsia="en-GB"/>
              </w:rPr>
              <w:t xml:space="preserve"> NAAT Diagnostic Algorithm 1 - Guidance on managing TB-NAAT “MTB detected” results in patients treated for TB within the last 2 years</w:t>
            </w:r>
            <w:r w:rsidRPr="00882E33">
              <w:rPr>
                <w:noProof/>
                <w:sz w:val="12"/>
                <w:szCs w:val="12"/>
                <w:lang w:eastAsia="en-GB"/>
              </w:rPr>
              <w:t xml:space="preserve"> (Source: NDoH TB Program)</w:t>
            </w:r>
          </w:p>
        </w:tc>
      </w:tr>
    </w:tbl>
    <w:p w14:paraId="1D0BCA06" w14:textId="449057C4" w:rsidR="00AA3808" w:rsidRDefault="00AA3808" w:rsidP="00AA3808"/>
    <w:tbl>
      <w:tblPr>
        <w:tblStyle w:val="TableGrid"/>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6081"/>
      </w:tblGrid>
      <w:tr w:rsidR="00882E33" w14:paraId="233812BE" w14:textId="77777777" w:rsidTr="00882E33">
        <w:tc>
          <w:tcPr>
            <w:tcW w:w="6679" w:type="dxa"/>
          </w:tcPr>
          <w:p w14:paraId="2FC13C6E" w14:textId="5782B404" w:rsidR="00882E33" w:rsidRDefault="00882E33" w:rsidP="00AA3808">
            <w:r>
              <w:t xml:space="preserve">Patients who have previously completed TB treatment (especially within the last 2 years) may still test </w:t>
            </w:r>
            <w:r w:rsidRPr="002573A8">
              <w:t>TB</w:t>
            </w:r>
            <w:r>
              <w:noBreakHyphen/>
            </w:r>
            <w:r w:rsidRPr="00256F83">
              <w:t xml:space="preserve">NAAT </w:t>
            </w:r>
            <w:r>
              <w:t xml:space="preserve">positive </w:t>
            </w:r>
            <w:r w:rsidRPr="00256F83">
              <w:t>in the absence of active disease</w:t>
            </w:r>
            <w:r>
              <w:t xml:space="preserve">. In these patients, new </w:t>
            </w:r>
            <w:r w:rsidRPr="00256F83">
              <w:t>TB</w:t>
            </w:r>
            <w:r>
              <w:t xml:space="preserve"> disease</w:t>
            </w:r>
            <w:r w:rsidRPr="00256F83">
              <w:t xml:space="preserve"> should be confirmed </w:t>
            </w:r>
            <w:r>
              <w:t>with TB culture.</w:t>
            </w:r>
          </w:p>
        </w:tc>
      </w:tr>
    </w:tbl>
    <w:p w14:paraId="0CE34E45" w14:textId="77777777" w:rsidR="00882E33" w:rsidRDefault="00882E33" w:rsidP="00AA3808"/>
    <w:tbl>
      <w:tblPr>
        <w:tblStyle w:val="TableGrid"/>
        <w:tblW w:w="0" w:type="auto"/>
        <w:tblLook w:val="04A0" w:firstRow="1" w:lastRow="0" w:firstColumn="1" w:lastColumn="0" w:noHBand="0" w:noVBand="1"/>
      </w:tblPr>
      <w:tblGrid>
        <w:gridCol w:w="6101"/>
      </w:tblGrid>
      <w:tr w:rsidR="008B3038" w14:paraId="2FBF36F4" w14:textId="77777777" w:rsidTr="008B3038">
        <w:tc>
          <w:tcPr>
            <w:tcW w:w="6679" w:type="dxa"/>
          </w:tcPr>
          <w:p w14:paraId="2DA69258" w14:textId="77777777" w:rsidR="00882E33" w:rsidRDefault="00882E33" w:rsidP="00882E33">
            <w:pPr>
              <w:jc w:val="left"/>
              <w:rPr>
                <w:bCs/>
                <w:sz w:val="16"/>
                <w:szCs w:val="16"/>
                <w:lang w:eastAsia="en-GB"/>
              </w:rPr>
            </w:pPr>
            <w:r w:rsidRPr="00E06946">
              <w:rPr>
                <w:bCs/>
                <w:noProof/>
                <w:sz w:val="16"/>
                <w:szCs w:val="16"/>
                <w:lang w:val="en-ZA" w:eastAsia="en-ZA"/>
              </w:rPr>
              <w:drawing>
                <wp:inline distT="0" distB="0" distL="0" distR="0" wp14:anchorId="2EEB517E" wp14:editId="0110170F">
                  <wp:extent cx="3710418" cy="2305318"/>
                  <wp:effectExtent l="0" t="0" r="4445" b="0"/>
                  <wp:docPr id="1655422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422422" name=""/>
                          <pic:cNvPicPr/>
                        </pic:nvPicPr>
                        <pic:blipFill rotWithShape="1">
                          <a:blip r:embed="rId19"/>
                          <a:srcRect l="1417" t="808" r="1232" b="12909"/>
                          <a:stretch/>
                        </pic:blipFill>
                        <pic:spPr bwMode="auto">
                          <a:xfrm>
                            <a:off x="0" y="0"/>
                            <a:ext cx="3748486" cy="2328970"/>
                          </a:xfrm>
                          <a:prstGeom prst="rect">
                            <a:avLst/>
                          </a:prstGeom>
                          <a:ln>
                            <a:noFill/>
                          </a:ln>
                          <a:extLst>
                            <a:ext uri="{53640926-AAD7-44D8-BBD7-CCE9431645EC}">
                              <a14:shadowObscured xmlns:a14="http://schemas.microsoft.com/office/drawing/2010/main"/>
                            </a:ext>
                          </a:extLst>
                        </pic:spPr>
                      </pic:pic>
                    </a:graphicData>
                  </a:graphic>
                </wp:inline>
              </w:drawing>
            </w:r>
          </w:p>
          <w:p w14:paraId="554E166D" w14:textId="04A30124" w:rsidR="008B3038" w:rsidRDefault="00882E33" w:rsidP="00882E33">
            <w:pPr>
              <w:jc w:val="left"/>
              <w:rPr>
                <w:sz w:val="16"/>
                <w:szCs w:val="16"/>
                <w:lang w:eastAsia="en-GB"/>
              </w:rPr>
            </w:pPr>
            <w:r w:rsidRPr="00E06946">
              <w:rPr>
                <w:b/>
                <w:sz w:val="12"/>
                <w:szCs w:val="12"/>
                <w:lang w:eastAsia="en-GB"/>
              </w:rPr>
              <w:t xml:space="preserve">Figure </w:t>
            </w:r>
            <w:r w:rsidRPr="005D12C1">
              <w:rPr>
                <w:b/>
                <w:sz w:val="12"/>
                <w:szCs w:val="12"/>
                <w:lang w:eastAsia="en-GB"/>
              </w:rPr>
              <w:t>23</w:t>
            </w:r>
            <w:r w:rsidR="005D12C1" w:rsidRPr="005D12C1">
              <w:rPr>
                <w:b/>
                <w:sz w:val="12"/>
                <w:szCs w:val="12"/>
                <w:lang w:eastAsia="en-GB"/>
              </w:rPr>
              <w:t>.4</w:t>
            </w:r>
            <w:r w:rsidRPr="005D12C1">
              <w:rPr>
                <w:sz w:val="12"/>
                <w:szCs w:val="12"/>
                <w:lang w:eastAsia="en-GB"/>
              </w:rPr>
              <w:t>: TB</w:t>
            </w:r>
            <w:r w:rsidRPr="00E06946">
              <w:rPr>
                <w:sz w:val="12"/>
                <w:szCs w:val="12"/>
                <w:lang w:eastAsia="en-GB"/>
              </w:rPr>
              <w:t xml:space="preserve"> NAAT Diagnostic Algorithm 3 - Guidance on managing TB-NAAT “MTB Not detected”, “Unsuccessful”, “Trace” results (Source: NDoH TB Program)</w:t>
            </w:r>
          </w:p>
        </w:tc>
      </w:tr>
    </w:tbl>
    <w:p w14:paraId="46D475C4" w14:textId="70CC9912" w:rsidR="00BD52BF" w:rsidRDefault="00BD52BF" w:rsidP="00BD52BF">
      <w:pPr>
        <w:jc w:val="left"/>
        <w:rPr>
          <w:sz w:val="16"/>
          <w:szCs w:val="16"/>
          <w:lang w:eastAsia="en-GB"/>
        </w:rPr>
      </w:pPr>
    </w:p>
    <w:p w14:paraId="4C4AE826" w14:textId="70B8CD92" w:rsidR="00882E33" w:rsidRDefault="00BD52BF" w:rsidP="001E63E8">
      <w:pPr>
        <w:spacing w:before="0" w:after="0"/>
        <w:rPr>
          <w:sz w:val="16"/>
          <w:szCs w:val="16"/>
          <w:lang w:eastAsia="en-GB"/>
        </w:rPr>
      </w:pPr>
      <w:r w:rsidRPr="00173790">
        <w:rPr>
          <w:b/>
        </w:rPr>
        <w:t>NOTE:</w:t>
      </w:r>
      <w:r>
        <w:t xml:space="preserve"> </w:t>
      </w:r>
      <w:r w:rsidRPr="002573A8">
        <w:t xml:space="preserve">In </w:t>
      </w:r>
      <w:r>
        <w:t>PLWH</w:t>
      </w:r>
      <w:r w:rsidRPr="002573A8">
        <w:t xml:space="preserve">, </w:t>
      </w:r>
      <w:r w:rsidRPr="002573A8">
        <w:rPr>
          <w:spacing w:val="-2"/>
        </w:rPr>
        <w:t>TB-NAAT</w:t>
      </w:r>
      <w:r w:rsidRPr="002573A8">
        <w:t xml:space="preserve"> is not an adequate ‘rule out’ test</w:t>
      </w:r>
      <w:r>
        <w:t>.</w:t>
      </w:r>
      <w:r w:rsidRPr="002573A8">
        <w:t xml:space="preserve"> </w:t>
      </w:r>
      <w:r>
        <w:t xml:space="preserve">PLWH who have features of </w:t>
      </w:r>
      <w:r w:rsidRPr="002573A8">
        <w:t>TB</w:t>
      </w:r>
      <w:r>
        <w:t xml:space="preserve"> but </w:t>
      </w:r>
      <w:r w:rsidRPr="00256F83">
        <w:t xml:space="preserve">are </w:t>
      </w:r>
      <w:r w:rsidRPr="00256F83">
        <w:rPr>
          <w:spacing w:val="-2"/>
        </w:rPr>
        <w:t xml:space="preserve">TB-NAAT </w:t>
      </w:r>
      <w:r w:rsidRPr="00256F83">
        <w:t>negative require further investigation</w:t>
      </w:r>
      <w:r>
        <w:t xml:space="preserve"> (e.g. chest X-ray, TB culture)</w:t>
      </w:r>
      <w:r w:rsidRPr="007271B7">
        <w:t xml:space="preserve"> and may need empiric anti-tuberculosis therapy. </w:t>
      </w:r>
      <w:r w:rsidRPr="006D4DB8">
        <w:rPr>
          <w:bCs/>
          <w:lang w:eastAsia="en-GB"/>
        </w:rPr>
        <w:t>If CD4 ≤ 200 within the last 6 months and signs and symptoms of pulmonary and/or extrapulmonary TB, or the patient is currently seriously ill and requiring hospitalization, perform urine lipoarabinomannan (U-LAM) test</w:t>
      </w:r>
      <w:r w:rsidRPr="00777315">
        <w:rPr>
          <w:sz w:val="16"/>
          <w:szCs w:val="16"/>
          <w:lang w:eastAsia="en-GB"/>
        </w:rPr>
        <w:t>.</w:t>
      </w:r>
      <w:r w:rsidR="004D5B1E">
        <w:rPr>
          <w:sz w:val="16"/>
          <w:szCs w:val="16"/>
          <w:lang w:eastAsia="en-GB"/>
        </w:rPr>
        <w:t xml:space="preserve"> </w:t>
      </w:r>
    </w:p>
    <w:p w14:paraId="7CB35D16" w14:textId="77777777" w:rsidR="00882E33" w:rsidRDefault="00882E33" w:rsidP="001E63E8">
      <w:pPr>
        <w:spacing w:before="0" w:after="0"/>
      </w:pPr>
    </w:p>
    <w:p w14:paraId="2B30D33E" w14:textId="77777777" w:rsidR="00FF01A9" w:rsidRPr="001F4BAA" w:rsidRDefault="00FF01A9" w:rsidP="001E63E8">
      <w:pPr>
        <w:pStyle w:val="Heading5"/>
        <w:spacing w:before="0"/>
      </w:pPr>
      <w:r w:rsidRPr="001F4BAA">
        <w:t>GENERAL MEASURES</w:t>
      </w:r>
    </w:p>
    <w:p w14:paraId="0B24CD77" w14:textId="47F67CE1" w:rsidR="00FF01A9" w:rsidRDefault="00FF01A9" w:rsidP="001E63E8">
      <w:pPr>
        <w:pStyle w:val="ListParagraph"/>
      </w:pPr>
      <w:r w:rsidRPr="001F4BAA">
        <w:t>Counsel patients about the disease</w:t>
      </w:r>
      <w:r w:rsidR="0048171D">
        <w:t xml:space="preserve"> </w:t>
      </w:r>
      <w:r w:rsidR="0048171D">
        <w:rPr>
          <w:rFonts w:eastAsia="Calibri" w:cs="Times New Roman"/>
        </w:rPr>
        <w:t>and infection control in the home</w:t>
      </w:r>
      <w:r w:rsidRPr="001F4BAA">
        <w:t>. Explain the importance of completing treatment.</w:t>
      </w:r>
    </w:p>
    <w:p w14:paraId="0F0373E1" w14:textId="77777777" w:rsidR="000733A7" w:rsidRPr="006D4DB8" w:rsidRDefault="000733A7" w:rsidP="001E63E8">
      <w:pPr>
        <w:pStyle w:val="ListParagraph"/>
      </w:pPr>
      <w:r w:rsidRPr="00214AA8">
        <w:t xml:space="preserve">Close contacts of </w:t>
      </w:r>
      <w:r>
        <w:t>people diagnosed with P</w:t>
      </w:r>
      <w:r w:rsidRPr="00214AA8">
        <w:t>TB</w:t>
      </w:r>
      <w:r>
        <w:t xml:space="preserve"> </w:t>
      </w:r>
      <w:r w:rsidRPr="00214AA8">
        <w:t xml:space="preserve">should be screened </w:t>
      </w:r>
      <w:r>
        <w:t>for TB disease.</w:t>
      </w:r>
    </w:p>
    <w:p w14:paraId="00C8B84A" w14:textId="2FF24F3C" w:rsidR="000733A7" w:rsidRPr="00CB5E40" w:rsidRDefault="000733A7" w:rsidP="001E63E8">
      <w:pPr>
        <w:pStyle w:val="ListParagraph"/>
        <w:rPr>
          <w:bCs/>
          <w:lang w:eastAsia="en-GB"/>
        </w:rPr>
      </w:pPr>
      <w:r w:rsidRPr="00B94446">
        <w:rPr>
          <w:lang w:eastAsia="en-GB"/>
        </w:rPr>
        <w:t>Explain the</w:t>
      </w:r>
      <w:r w:rsidRPr="00056B54">
        <w:rPr>
          <w:lang w:eastAsia="en-GB"/>
        </w:rPr>
        <w:t xml:space="preserve"> </w:t>
      </w:r>
      <w:r w:rsidRPr="00B94446">
        <w:rPr>
          <w:lang w:eastAsia="en-GB"/>
        </w:rPr>
        <w:t>importance of completing treatment.</w:t>
      </w:r>
    </w:p>
    <w:p w14:paraId="1DEAFCD7" w14:textId="7CA428DA" w:rsidR="00FF01A9" w:rsidRPr="001F4BAA" w:rsidRDefault="0048171D" w:rsidP="001E63E8">
      <w:pPr>
        <w:pStyle w:val="ListParagraph"/>
      </w:pPr>
      <w:r>
        <w:t xml:space="preserve">Advise against </w:t>
      </w:r>
      <w:r w:rsidR="00FF01A9" w:rsidRPr="001F4BAA">
        <w:t>the use of tobacco</w:t>
      </w:r>
      <w:r>
        <w:t xml:space="preserve"> and excessive alcohol</w:t>
      </w:r>
      <w:r w:rsidR="00FF01A9" w:rsidRPr="001F4BAA">
        <w:t>.</w:t>
      </w:r>
    </w:p>
    <w:p w14:paraId="22C5A219" w14:textId="77777777" w:rsidR="00FF01A9" w:rsidRPr="001F4BAA" w:rsidRDefault="00FF01A9" w:rsidP="001E63E8">
      <w:pPr>
        <w:pStyle w:val="ListParagraph"/>
      </w:pPr>
      <w:r w:rsidRPr="001F4BAA">
        <w:t>If more than two doses of treatment are missed, extra effort should be made to identify and manage any problems the patient might have.</w:t>
      </w:r>
    </w:p>
    <w:p w14:paraId="64620CA9" w14:textId="77777777" w:rsidR="00A356AD" w:rsidRDefault="00A356AD" w:rsidP="001E63E8">
      <w:pPr>
        <w:pStyle w:val="Heading5"/>
        <w:spacing w:before="0"/>
      </w:pPr>
    </w:p>
    <w:p w14:paraId="7529D77B" w14:textId="492D27F0" w:rsidR="00FF01A9" w:rsidRPr="001F4BAA" w:rsidRDefault="00FF01A9" w:rsidP="001E63E8">
      <w:pPr>
        <w:pStyle w:val="Heading5"/>
        <w:spacing w:before="0"/>
      </w:pPr>
      <w:r w:rsidRPr="001F4BAA">
        <w:t>MEDICINE TREATMENT</w:t>
      </w:r>
    </w:p>
    <w:p w14:paraId="1B111E33" w14:textId="7EF03BEB" w:rsidR="00B95DC4" w:rsidRDefault="00B95DC4" w:rsidP="001E63E8">
      <w:pPr>
        <w:spacing w:before="0" w:after="0"/>
      </w:pPr>
      <w:r w:rsidRPr="00366A3C">
        <w:t>All adults and adolescents ≥ 1</w:t>
      </w:r>
      <w:r w:rsidR="008B2987">
        <w:t>5</w:t>
      </w:r>
      <w:r w:rsidRPr="00366A3C">
        <w:t xml:space="preserve"> years diagnosed with drug-sensitive pulmonary TB should receive 6 months of treatment (intensive phase treatment for 2 months and continuation phase treatment</w:t>
      </w:r>
      <w:r>
        <w:t xml:space="preserve"> for 4 months - see table 23.1 below). </w:t>
      </w:r>
      <w:r w:rsidRPr="002573A8">
        <w:t xml:space="preserve"> </w:t>
      </w:r>
    </w:p>
    <w:p w14:paraId="10FEC559" w14:textId="77777777" w:rsidR="00882E33" w:rsidRDefault="00882E33" w:rsidP="001E63E8">
      <w:pPr>
        <w:pStyle w:val="Heading7"/>
        <w:spacing w:before="0"/>
        <w:ind w:left="360" w:hanging="360"/>
        <w:rPr>
          <w:rFonts w:cs="Arial"/>
          <w:u w:val="none"/>
        </w:rPr>
      </w:pPr>
    </w:p>
    <w:p w14:paraId="1C2F6F9A" w14:textId="208C8D82" w:rsidR="00B95DC4" w:rsidRPr="00CB5E40" w:rsidRDefault="00B95DC4" w:rsidP="00F125E4">
      <w:pPr>
        <w:pStyle w:val="Heading7"/>
        <w:spacing w:before="0"/>
        <w:ind w:left="360" w:hanging="360"/>
        <w:rPr>
          <w:rFonts w:cs="Arial"/>
          <w:bCs/>
          <w:u w:val="none"/>
        </w:rPr>
      </w:pPr>
      <w:r w:rsidRPr="00CB5E40">
        <w:rPr>
          <w:rFonts w:cs="Arial"/>
          <w:u w:val="none"/>
        </w:rPr>
        <w:t xml:space="preserve">Treatment for known or presumed drug-sensitive </w:t>
      </w:r>
      <w:r w:rsidR="00A356AD">
        <w:rPr>
          <w:rFonts w:cs="Arial"/>
          <w:u w:val="none"/>
        </w:rPr>
        <w:t>P</w:t>
      </w:r>
      <w:r w:rsidRPr="00CB5E40">
        <w:rPr>
          <w:rFonts w:cs="Arial"/>
          <w:u w:val="none"/>
        </w:rPr>
        <w:t>TB:</w:t>
      </w:r>
    </w:p>
    <w:p w14:paraId="36EEDAC1" w14:textId="77777777" w:rsidR="00F125E4" w:rsidRDefault="00B95DC4" w:rsidP="00A60049">
      <w:pPr>
        <w:pStyle w:val="ListParagraph"/>
        <w:numPr>
          <w:ilvl w:val="0"/>
          <w:numId w:val="12"/>
        </w:numPr>
        <w:ind w:left="360"/>
      </w:pPr>
      <w:r>
        <w:t>Rifampicin/isoniazid/pyrazinamide/ethambutol, oral, daily for 2 months.</w:t>
      </w:r>
    </w:p>
    <w:p w14:paraId="714C6A3E" w14:textId="77777777" w:rsidR="00F125E4" w:rsidRDefault="00B95DC4" w:rsidP="00F125E4">
      <w:pPr>
        <w:spacing w:before="0" w:after="0"/>
      </w:pPr>
      <w:r>
        <w:t xml:space="preserve">Followed by </w:t>
      </w:r>
    </w:p>
    <w:p w14:paraId="5C4CEAB6" w14:textId="7CFF82DE" w:rsidR="00B95DC4" w:rsidRDefault="00F125E4" w:rsidP="00A60049">
      <w:pPr>
        <w:pStyle w:val="ListParagraph"/>
        <w:numPr>
          <w:ilvl w:val="0"/>
          <w:numId w:val="12"/>
        </w:numPr>
        <w:ind w:left="360"/>
      </w:pPr>
      <w:r>
        <w:t>R</w:t>
      </w:r>
      <w:r w:rsidR="00B95DC4">
        <w:t xml:space="preserve">ifampicin/isoniazid, oral, daily for 4 months. </w:t>
      </w:r>
    </w:p>
    <w:p w14:paraId="09FD1A65" w14:textId="5E3EFA83" w:rsidR="00BC70E4" w:rsidRDefault="00BC70E4" w:rsidP="00A60049">
      <w:pPr>
        <w:pStyle w:val="ListParagraph"/>
        <w:numPr>
          <w:ilvl w:val="0"/>
          <w:numId w:val="15"/>
        </w:numPr>
        <w:ind w:left="720"/>
      </w:pPr>
      <w:r w:rsidRPr="001F4BAA">
        <w:t>Weigh patient frequently and adjust the dose according to current weight</w:t>
      </w:r>
    </w:p>
    <w:p w14:paraId="62AEC636" w14:textId="4FB5BC14" w:rsidR="00BC70E4" w:rsidRDefault="00BC70E4" w:rsidP="00A60049">
      <w:pPr>
        <w:pStyle w:val="ListParagraph"/>
        <w:numPr>
          <w:ilvl w:val="0"/>
          <w:numId w:val="15"/>
        </w:numPr>
        <w:ind w:left="720"/>
      </w:pPr>
      <w:r w:rsidRPr="001F4BAA">
        <w:t>Administer total daily amount of each medicine in one dose and not as divided doses.</w:t>
      </w:r>
    </w:p>
    <w:p w14:paraId="6490104C" w14:textId="77777777" w:rsidR="00B95DC4" w:rsidRDefault="00B95DC4" w:rsidP="001E63E8">
      <w:pPr>
        <w:spacing w:before="0" w:after="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48"/>
        <w:gridCol w:w="1648"/>
        <w:gridCol w:w="1523"/>
        <w:gridCol w:w="1382"/>
      </w:tblGrid>
      <w:tr w:rsidR="00B95DC4" w:rsidRPr="00214AA8" w14:paraId="48A6CA95" w14:textId="77777777" w:rsidTr="00A65112">
        <w:trPr>
          <w:cantSplit/>
        </w:trPr>
        <w:tc>
          <w:tcPr>
            <w:tcW w:w="1268" w:type="pct"/>
            <w:vMerge w:val="restart"/>
            <w:shd w:val="clear" w:color="auto" w:fill="D9D9D9" w:themeFill="background1" w:themeFillShade="D9"/>
          </w:tcPr>
          <w:p w14:paraId="6FB44238" w14:textId="77777777" w:rsidR="00B95DC4" w:rsidRPr="00A128E5" w:rsidRDefault="00B95DC4" w:rsidP="00A65112">
            <w:pPr>
              <w:jc w:val="center"/>
              <w:rPr>
                <w:b/>
                <w:bCs/>
              </w:rPr>
            </w:pPr>
            <w:r w:rsidRPr="00A128E5">
              <w:rPr>
                <w:b/>
              </w:rPr>
              <w:t>Body weight</w:t>
            </w:r>
          </w:p>
        </w:tc>
        <w:tc>
          <w:tcPr>
            <w:tcW w:w="1351" w:type="pct"/>
            <w:shd w:val="clear" w:color="auto" w:fill="D9D9D9" w:themeFill="background1" w:themeFillShade="D9"/>
          </w:tcPr>
          <w:p w14:paraId="715D57CD" w14:textId="77777777" w:rsidR="00B95DC4" w:rsidRPr="00A128E5" w:rsidRDefault="00B95DC4" w:rsidP="00A65112">
            <w:pPr>
              <w:jc w:val="center"/>
              <w:rPr>
                <w:b/>
                <w:bCs/>
              </w:rPr>
            </w:pPr>
            <w:r w:rsidRPr="00A128E5">
              <w:rPr>
                <w:b/>
              </w:rPr>
              <w:t>Two months intensive phase</w:t>
            </w:r>
          </w:p>
        </w:tc>
        <w:tc>
          <w:tcPr>
            <w:tcW w:w="2381" w:type="pct"/>
            <w:gridSpan w:val="2"/>
            <w:shd w:val="clear" w:color="auto" w:fill="D9D9D9" w:themeFill="background1" w:themeFillShade="D9"/>
          </w:tcPr>
          <w:p w14:paraId="41A58E65" w14:textId="77777777" w:rsidR="00B95DC4" w:rsidRDefault="00B95DC4" w:rsidP="00A65112">
            <w:pPr>
              <w:jc w:val="center"/>
              <w:rPr>
                <w:b/>
              </w:rPr>
            </w:pPr>
            <w:r w:rsidRPr="00A128E5">
              <w:rPr>
                <w:b/>
              </w:rPr>
              <w:t>Four months continuation phase</w:t>
            </w:r>
          </w:p>
          <w:p w14:paraId="24FE3E3F" w14:textId="0A4AD9E5" w:rsidR="004D5B1E" w:rsidRPr="00A128E5" w:rsidRDefault="004D5B1E" w:rsidP="00272EA5">
            <w:pPr>
              <w:jc w:val="center"/>
              <w:rPr>
                <w:b/>
                <w:bCs/>
              </w:rPr>
            </w:pPr>
            <w:r>
              <w:rPr>
                <w:b/>
                <w:bCs/>
              </w:rPr>
              <w:t>(Continuat</w:t>
            </w:r>
            <w:r w:rsidR="00272EA5">
              <w:rPr>
                <w:b/>
                <w:bCs/>
              </w:rPr>
              <w:t>i</w:t>
            </w:r>
            <w:r>
              <w:rPr>
                <w:b/>
                <w:bCs/>
              </w:rPr>
              <w:t>on phase extended to 7 months for TB meningitis and osteoarticular TB)</w:t>
            </w:r>
          </w:p>
        </w:tc>
      </w:tr>
      <w:tr w:rsidR="00B95DC4" w:rsidRPr="00214AA8" w14:paraId="27F95DFB" w14:textId="77777777" w:rsidTr="00A65112">
        <w:trPr>
          <w:cantSplit/>
        </w:trPr>
        <w:tc>
          <w:tcPr>
            <w:tcW w:w="1268" w:type="pct"/>
            <w:vMerge/>
          </w:tcPr>
          <w:p w14:paraId="41B68BD9" w14:textId="77777777" w:rsidR="00B95DC4" w:rsidRPr="00214AA8" w:rsidRDefault="00B95DC4" w:rsidP="00A65112"/>
        </w:tc>
        <w:tc>
          <w:tcPr>
            <w:tcW w:w="1351" w:type="pct"/>
          </w:tcPr>
          <w:p w14:paraId="131FD5E2" w14:textId="77777777" w:rsidR="00B95DC4" w:rsidRPr="00214AA8" w:rsidRDefault="00B95DC4" w:rsidP="00A65112">
            <w:r w:rsidRPr="00214AA8">
              <w:t xml:space="preserve">RHZE </w:t>
            </w:r>
          </w:p>
          <w:p w14:paraId="475CEE9B" w14:textId="77777777" w:rsidR="00B95DC4" w:rsidRPr="00214AA8" w:rsidRDefault="00B95DC4" w:rsidP="00A65112">
            <w:r w:rsidRPr="00214AA8">
              <w:t>(150/75/400/275)</w:t>
            </w:r>
          </w:p>
        </w:tc>
        <w:tc>
          <w:tcPr>
            <w:tcW w:w="1248" w:type="pct"/>
          </w:tcPr>
          <w:p w14:paraId="533A904A" w14:textId="77777777" w:rsidR="00B95DC4" w:rsidRPr="00214AA8" w:rsidRDefault="00B95DC4" w:rsidP="00A65112">
            <w:r w:rsidRPr="00214AA8">
              <w:t xml:space="preserve">RH </w:t>
            </w:r>
          </w:p>
          <w:p w14:paraId="08BE5AE0" w14:textId="77777777" w:rsidR="00B95DC4" w:rsidRPr="00214AA8" w:rsidRDefault="00B95DC4" w:rsidP="00A65112">
            <w:r w:rsidRPr="00214AA8">
              <w:t>(150/75)</w:t>
            </w:r>
          </w:p>
        </w:tc>
        <w:tc>
          <w:tcPr>
            <w:tcW w:w="1133" w:type="pct"/>
          </w:tcPr>
          <w:p w14:paraId="09B0FDBF" w14:textId="77777777" w:rsidR="00B95DC4" w:rsidRPr="00214AA8" w:rsidRDefault="00B95DC4" w:rsidP="00A65112">
            <w:r w:rsidRPr="00214AA8">
              <w:t xml:space="preserve">RH </w:t>
            </w:r>
          </w:p>
          <w:p w14:paraId="66034EF8" w14:textId="77777777" w:rsidR="00B95DC4" w:rsidRPr="00214AA8" w:rsidRDefault="00B95DC4" w:rsidP="00A65112">
            <w:r w:rsidRPr="00214AA8">
              <w:t>(300/150)</w:t>
            </w:r>
          </w:p>
        </w:tc>
      </w:tr>
      <w:tr w:rsidR="00B95DC4" w:rsidRPr="00214AA8" w14:paraId="1243D84B" w14:textId="77777777" w:rsidTr="00A65112">
        <w:trPr>
          <w:cantSplit/>
        </w:trPr>
        <w:tc>
          <w:tcPr>
            <w:tcW w:w="1268" w:type="pct"/>
          </w:tcPr>
          <w:p w14:paraId="24973084" w14:textId="77777777" w:rsidR="00B95DC4" w:rsidRPr="00214AA8" w:rsidRDefault="00B95DC4" w:rsidP="00A65112">
            <w:r w:rsidRPr="00214AA8">
              <w:t>30–37 kg</w:t>
            </w:r>
          </w:p>
        </w:tc>
        <w:tc>
          <w:tcPr>
            <w:tcW w:w="1351" w:type="pct"/>
          </w:tcPr>
          <w:p w14:paraId="572CF29F" w14:textId="77777777" w:rsidR="00B95DC4" w:rsidRPr="00214AA8" w:rsidRDefault="00B95DC4" w:rsidP="00A65112">
            <w:r w:rsidRPr="00214AA8">
              <w:t>2 tablets</w:t>
            </w:r>
          </w:p>
        </w:tc>
        <w:tc>
          <w:tcPr>
            <w:tcW w:w="1248" w:type="pct"/>
          </w:tcPr>
          <w:p w14:paraId="7264A037" w14:textId="77777777" w:rsidR="00B95DC4" w:rsidRPr="00214AA8" w:rsidRDefault="00B95DC4" w:rsidP="00A65112">
            <w:r w:rsidRPr="00214AA8">
              <w:t>2 tablets</w:t>
            </w:r>
          </w:p>
        </w:tc>
        <w:tc>
          <w:tcPr>
            <w:tcW w:w="1133" w:type="pct"/>
            <w:shd w:val="clear" w:color="auto" w:fill="A6A6A6" w:themeFill="background1" w:themeFillShade="A6"/>
          </w:tcPr>
          <w:p w14:paraId="196351BF" w14:textId="77777777" w:rsidR="00B95DC4" w:rsidRPr="00214AA8" w:rsidRDefault="00B95DC4" w:rsidP="00A65112"/>
        </w:tc>
      </w:tr>
      <w:tr w:rsidR="00B95DC4" w:rsidRPr="00214AA8" w14:paraId="3E6A141A" w14:textId="77777777" w:rsidTr="00A65112">
        <w:trPr>
          <w:cantSplit/>
        </w:trPr>
        <w:tc>
          <w:tcPr>
            <w:tcW w:w="1268" w:type="pct"/>
          </w:tcPr>
          <w:p w14:paraId="4FCD68CC" w14:textId="77777777" w:rsidR="00B95DC4" w:rsidRPr="00214AA8" w:rsidRDefault="00B95DC4" w:rsidP="00A65112">
            <w:r w:rsidRPr="00214AA8">
              <w:t>38–54 kg</w:t>
            </w:r>
          </w:p>
        </w:tc>
        <w:tc>
          <w:tcPr>
            <w:tcW w:w="1351" w:type="pct"/>
          </w:tcPr>
          <w:p w14:paraId="163A32C1" w14:textId="77777777" w:rsidR="00B95DC4" w:rsidRPr="00214AA8" w:rsidRDefault="00B95DC4" w:rsidP="00A65112">
            <w:r w:rsidRPr="00214AA8">
              <w:t>3 tablets</w:t>
            </w:r>
          </w:p>
        </w:tc>
        <w:tc>
          <w:tcPr>
            <w:tcW w:w="1248" w:type="pct"/>
          </w:tcPr>
          <w:p w14:paraId="51B9C505" w14:textId="77777777" w:rsidR="00B95DC4" w:rsidRPr="00214AA8" w:rsidRDefault="00B95DC4" w:rsidP="00A65112">
            <w:r w:rsidRPr="00214AA8">
              <w:t>3 tablets</w:t>
            </w:r>
          </w:p>
        </w:tc>
        <w:tc>
          <w:tcPr>
            <w:tcW w:w="1133" w:type="pct"/>
            <w:shd w:val="clear" w:color="auto" w:fill="A6A6A6" w:themeFill="background1" w:themeFillShade="A6"/>
          </w:tcPr>
          <w:p w14:paraId="5EC81F6A" w14:textId="77777777" w:rsidR="00B95DC4" w:rsidRPr="00214AA8" w:rsidRDefault="00B95DC4" w:rsidP="00A65112"/>
        </w:tc>
      </w:tr>
      <w:tr w:rsidR="00B95DC4" w:rsidRPr="00214AA8" w14:paraId="7B271B7B" w14:textId="77777777" w:rsidTr="00A65112">
        <w:trPr>
          <w:cantSplit/>
        </w:trPr>
        <w:tc>
          <w:tcPr>
            <w:tcW w:w="1268" w:type="pct"/>
          </w:tcPr>
          <w:p w14:paraId="0692072F" w14:textId="77777777" w:rsidR="00B95DC4" w:rsidRPr="00214AA8" w:rsidRDefault="00B95DC4" w:rsidP="00A65112">
            <w:r w:rsidRPr="00214AA8">
              <w:t>55–70 kg</w:t>
            </w:r>
          </w:p>
        </w:tc>
        <w:tc>
          <w:tcPr>
            <w:tcW w:w="1351" w:type="pct"/>
          </w:tcPr>
          <w:p w14:paraId="2B2A5278" w14:textId="77777777" w:rsidR="00B95DC4" w:rsidRPr="00214AA8" w:rsidRDefault="00B95DC4" w:rsidP="00A65112">
            <w:r w:rsidRPr="00214AA8">
              <w:t>4 tablets</w:t>
            </w:r>
          </w:p>
        </w:tc>
        <w:tc>
          <w:tcPr>
            <w:tcW w:w="1248" w:type="pct"/>
            <w:shd w:val="clear" w:color="auto" w:fill="A0A0A0"/>
          </w:tcPr>
          <w:p w14:paraId="11AA8882" w14:textId="77777777" w:rsidR="00B95DC4" w:rsidRPr="00214AA8" w:rsidRDefault="00B95DC4" w:rsidP="00A65112"/>
        </w:tc>
        <w:tc>
          <w:tcPr>
            <w:tcW w:w="1133" w:type="pct"/>
          </w:tcPr>
          <w:p w14:paraId="56439E92" w14:textId="77777777" w:rsidR="00B95DC4" w:rsidRPr="00214AA8" w:rsidRDefault="00B95DC4" w:rsidP="00A65112">
            <w:r w:rsidRPr="00214AA8">
              <w:t>2 tablets</w:t>
            </w:r>
          </w:p>
        </w:tc>
      </w:tr>
      <w:tr w:rsidR="00B95DC4" w:rsidRPr="00214AA8" w14:paraId="39E5D00B" w14:textId="77777777" w:rsidTr="00A65112">
        <w:trPr>
          <w:cantSplit/>
        </w:trPr>
        <w:tc>
          <w:tcPr>
            <w:tcW w:w="1268" w:type="pct"/>
          </w:tcPr>
          <w:p w14:paraId="265632B9" w14:textId="77777777" w:rsidR="00B95DC4" w:rsidRPr="00214AA8" w:rsidRDefault="00B95DC4" w:rsidP="00A65112">
            <w:r w:rsidRPr="00214AA8">
              <w:t>71 kg and over</w:t>
            </w:r>
          </w:p>
        </w:tc>
        <w:tc>
          <w:tcPr>
            <w:tcW w:w="1351" w:type="pct"/>
          </w:tcPr>
          <w:p w14:paraId="53E4B268" w14:textId="77777777" w:rsidR="00B95DC4" w:rsidRPr="00214AA8" w:rsidRDefault="00B95DC4" w:rsidP="00A65112">
            <w:r w:rsidRPr="00214AA8">
              <w:t>5 tablets</w:t>
            </w:r>
          </w:p>
        </w:tc>
        <w:tc>
          <w:tcPr>
            <w:tcW w:w="1248" w:type="pct"/>
            <w:shd w:val="clear" w:color="auto" w:fill="A0A0A0"/>
          </w:tcPr>
          <w:p w14:paraId="079D1966" w14:textId="77777777" w:rsidR="00B95DC4" w:rsidRPr="00214AA8" w:rsidRDefault="00B95DC4" w:rsidP="00A65112"/>
        </w:tc>
        <w:tc>
          <w:tcPr>
            <w:tcW w:w="1133" w:type="pct"/>
          </w:tcPr>
          <w:p w14:paraId="30E41AD3" w14:textId="77777777" w:rsidR="00B95DC4" w:rsidRPr="00214AA8" w:rsidRDefault="00B95DC4" w:rsidP="00A65112">
            <w:r w:rsidRPr="00214AA8">
              <w:t>2 tablets</w:t>
            </w:r>
          </w:p>
        </w:tc>
      </w:tr>
      <w:tr w:rsidR="00B95DC4" w:rsidRPr="00214AA8" w14:paraId="6462AC66" w14:textId="77777777" w:rsidTr="00A65112">
        <w:trPr>
          <w:cantSplit/>
        </w:trPr>
        <w:tc>
          <w:tcPr>
            <w:tcW w:w="5000" w:type="pct"/>
            <w:gridSpan w:val="4"/>
          </w:tcPr>
          <w:p w14:paraId="406B0319" w14:textId="77777777" w:rsidR="00B95DC4" w:rsidRPr="00214AA8" w:rsidRDefault="00B95DC4" w:rsidP="00A65112">
            <w:r>
              <w:t>R-rifampicin, H-isoniazid, Z-pyrazinamide, E-ethambutol</w:t>
            </w:r>
          </w:p>
        </w:tc>
      </w:tr>
    </w:tbl>
    <w:p w14:paraId="6FD12C13" w14:textId="3E70FDB2" w:rsidR="004D5B1E" w:rsidRDefault="004D5B1E" w:rsidP="004D5B1E">
      <w:pPr>
        <w:pStyle w:val="ep4"/>
        <w:numPr>
          <w:ilvl w:val="0"/>
          <w:numId w:val="0"/>
        </w:numPr>
        <w:rPr>
          <w:rFonts w:cs="Arial"/>
          <w:b/>
          <w:bCs/>
          <w:sz w:val="16"/>
          <w:szCs w:val="16"/>
        </w:rPr>
      </w:pPr>
      <w:r w:rsidRPr="005D12C1">
        <w:rPr>
          <w:rFonts w:cs="Arial"/>
          <w:b/>
          <w:bCs/>
          <w:sz w:val="16"/>
          <w:szCs w:val="16"/>
        </w:rPr>
        <w:t xml:space="preserve">Table </w:t>
      </w:r>
      <w:r w:rsidR="005D12C1" w:rsidRPr="005D12C1">
        <w:rPr>
          <w:rFonts w:cs="Arial"/>
          <w:b/>
          <w:bCs/>
          <w:sz w:val="16"/>
          <w:szCs w:val="16"/>
        </w:rPr>
        <w:t>23.5</w:t>
      </w:r>
      <w:r w:rsidRPr="005D12C1">
        <w:rPr>
          <w:rFonts w:cs="Arial"/>
          <w:b/>
          <w:bCs/>
          <w:sz w:val="16"/>
          <w:szCs w:val="16"/>
        </w:rPr>
        <w:t>: Weight</w:t>
      </w:r>
      <w:r>
        <w:rPr>
          <w:rFonts w:cs="Arial"/>
          <w:b/>
          <w:bCs/>
          <w:sz w:val="16"/>
          <w:szCs w:val="16"/>
        </w:rPr>
        <w:t>-based dosing guidance for adults and adolescents ≥ 1</w:t>
      </w:r>
      <w:r w:rsidR="008B2987">
        <w:rPr>
          <w:rFonts w:cs="Arial"/>
          <w:b/>
          <w:bCs/>
          <w:sz w:val="16"/>
          <w:szCs w:val="16"/>
        </w:rPr>
        <w:t>5</w:t>
      </w:r>
      <w:r>
        <w:rPr>
          <w:rFonts w:cs="Arial"/>
          <w:b/>
          <w:bCs/>
          <w:sz w:val="16"/>
          <w:szCs w:val="16"/>
        </w:rPr>
        <w:t xml:space="preserve"> years with drug-sensitive TB</w:t>
      </w:r>
    </w:p>
    <w:p w14:paraId="18053FED" w14:textId="77777777" w:rsidR="00882E33" w:rsidRDefault="00882E33" w:rsidP="00CB5E40">
      <w:pPr>
        <w:pStyle w:val="Default"/>
        <w:rPr>
          <w:rFonts w:cs="Arial"/>
          <w:b/>
          <w:bCs/>
          <w:sz w:val="16"/>
          <w:szCs w:val="16"/>
        </w:rPr>
      </w:pPr>
    </w:p>
    <w:p w14:paraId="6EA3FD19" w14:textId="7235E0FD" w:rsidR="00B95DC4" w:rsidRPr="00CB5E40" w:rsidRDefault="00B95DC4" w:rsidP="00CB5E40">
      <w:pPr>
        <w:pStyle w:val="Default"/>
        <w:rPr>
          <w:rFonts w:cs="Arial"/>
          <w:b/>
          <w:bCs/>
          <w:lang w:eastAsia="en-ZA"/>
        </w:rPr>
      </w:pPr>
      <w:r w:rsidRPr="00CB5E40">
        <w:rPr>
          <w:rFonts w:ascii="Arial" w:hAnsi="Arial" w:cs="Arial"/>
          <w:b/>
          <w:bCs/>
          <w:sz w:val="18"/>
          <w:szCs w:val="18"/>
          <w:lang w:val="en-GB" w:eastAsia="en-ZA"/>
        </w:rPr>
        <w:t>AND</w:t>
      </w:r>
    </w:p>
    <w:p w14:paraId="14710521" w14:textId="641F689D" w:rsidR="00B95DC4" w:rsidRPr="00B95DC4" w:rsidRDefault="00B95DC4" w:rsidP="00A60049">
      <w:pPr>
        <w:numPr>
          <w:ilvl w:val="0"/>
          <w:numId w:val="13"/>
        </w:numPr>
        <w:spacing w:before="0" w:after="0"/>
        <w:ind w:left="360"/>
        <w:rPr>
          <w:rFonts w:cs="Arial"/>
          <w:lang w:eastAsia="ar-SA"/>
        </w:rPr>
      </w:pPr>
      <w:r w:rsidRPr="00B95DC4">
        <w:rPr>
          <w:rFonts w:cs="Arial"/>
          <w:lang w:eastAsia="ar-SA"/>
        </w:rPr>
        <w:t xml:space="preserve">Pyridoxine 25 mg, oral, daily for duration of </w:t>
      </w:r>
      <w:r w:rsidR="00953C7E">
        <w:rPr>
          <w:rFonts w:cs="Arial"/>
          <w:lang w:eastAsia="ar-SA"/>
        </w:rPr>
        <w:t>isoniazid</w:t>
      </w:r>
      <w:r w:rsidRPr="00B95DC4">
        <w:rPr>
          <w:rFonts w:cs="Arial"/>
          <w:lang w:eastAsia="ar-SA"/>
        </w:rPr>
        <w:t>-containing TB therapy.</w:t>
      </w:r>
    </w:p>
    <w:p w14:paraId="3A39D652" w14:textId="7DF6DA84" w:rsidR="00B95DC4" w:rsidRPr="00882E33" w:rsidRDefault="00B95DC4" w:rsidP="00A60049">
      <w:pPr>
        <w:pStyle w:val="ListParagraph"/>
        <w:numPr>
          <w:ilvl w:val="0"/>
          <w:numId w:val="15"/>
        </w:numPr>
        <w:ind w:left="720"/>
      </w:pPr>
      <w:r w:rsidRPr="00882E33">
        <w:t>Isoniazid may cause peripheral neuropathy due to drug</w:t>
      </w:r>
      <w:r w:rsidRPr="00882E33">
        <w:noBreakHyphen/>
        <w:t>induced pyridoxine deficiency. Prophylactic pyridoxine supplementation is recommended in patients on isoniazid that are at high risk of peripheral neuropathy (e.g. HIV, diabetes, alcohol use disorder).</w:t>
      </w:r>
    </w:p>
    <w:p w14:paraId="67ED78F4" w14:textId="1CEEA96B" w:rsidR="00FF01A9" w:rsidRPr="001F4BAA" w:rsidRDefault="00FF01A9" w:rsidP="00CB6C19">
      <w:pPr>
        <w:pStyle w:val="Heading6"/>
      </w:pPr>
      <w:r w:rsidRPr="001F4BAA">
        <w:t>Important medicine interactions</w:t>
      </w:r>
    </w:p>
    <w:p w14:paraId="1C462420" w14:textId="1C1D9015" w:rsidR="00FF01A9" w:rsidRPr="001F4BAA" w:rsidRDefault="00FF01A9" w:rsidP="00FF01A9">
      <w:pPr>
        <w:pStyle w:val="NoSpacing"/>
      </w:pPr>
      <w:r w:rsidRPr="001F4BAA">
        <w:t>Rifampicin may reduce the efficacy of low dose combined oral contraceptives</w:t>
      </w:r>
      <w:r w:rsidR="00DC0150">
        <w:t xml:space="preserve"> and progestin-only implants</w:t>
      </w:r>
      <w:r w:rsidRPr="001F4BAA">
        <w:t>, resulting in possible unplanned pregnancies</w:t>
      </w:r>
      <w:r w:rsidR="00801F2D">
        <w:t>.</w:t>
      </w:r>
      <w:r w:rsidRPr="001F4BAA">
        <w:t xml:space="preserve"> (See Chapter 7: Family planning</w:t>
      </w:r>
      <w:r w:rsidR="00801F2D">
        <w:t>.</w:t>
      </w:r>
      <w:r w:rsidRPr="001F4BAA">
        <w:t>)</w:t>
      </w:r>
    </w:p>
    <w:p w14:paraId="2876CECA" w14:textId="22A16329" w:rsidR="00DC0150" w:rsidRDefault="00DC0150" w:rsidP="00DC0150">
      <w:pPr>
        <w:pStyle w:val="ListParagraph"/>
      </w:pPr>
      <w:r>
        <w:t>Use of alternative contraceptive method</w:t>
      </w:r>
      <w:r w:rsidR="00146372">
        <w:t>s</w:t>
      </w:r>
      <w:r>
        <w:t>, such as IUD or DMPA, should be advised.</w:t>
      </w:r>
    </w:p>
    <w:p w14:paraId="70E7E017" w14:textId="0A8CC1DA" w:rsidR="00DC0150" w:rsidRPr="00DC0150" w:rsidRDefault="00DC0150" w:rsidP="00DC0150">
      <w:pPr>
        <w:pStyle w:val="ListParagraph"/>
        <w:numPr>
          <w:ilvl w:val="0"/>
          <w:numId w:val="0"/>
        </w:numPr>
        <w:ind w:left="284"/>
        <w:rPr>
          <w:b/>
        </w:rPr>
      </w:pPr>
      <w:r w:rsidRPr="00DC0150">
        <w:rPr>
          <w:b/>
        </w:rPr>
        <w:t>OR</w:t>
      </w:r>
    </w:p>
    <w:p w14:paraId="62E6075B" w14:textId="12A09106" w:rsidR="00FF01A9" w:rsidRPr="001F4BAA" w:rsidRDefault="00146372" w:rsidP="003937E2">
      <w:pPr>
        <w:pStyle w:val="ListParagraph"/>
      </w:pPr>
      <w:r>
        <w:t>Women choosing to u</w:t>
      </w:r>
      <w:r w:rsidR="00FF01A9" w:rsidRPr="001F4BAA">
        <w:t xml:space="preserve">se a progestin-only subdermal implant </w:t>
      </w:r>
      <w:r>
        <w:t xml:space="preserve">should be advised to use </w:t>
      </w:r>
      <w:r w:rsidRPr="001F4BAA">
        <w:t xml:space="preserve">additional contraception </w:t>
      </w:r>
      <w:r w:rsidR="00FF01A9" w:rsidRPr="001F4BAA">
        <w:t>for the duration of TB therapy.</w:t>
      </w:r>
    </w:p>
    <w:p w14:paraId="1DF2AC7B" w14:textId="77777777" w:rsidR="00DC170E" w:rsidRPr="00DC170E" w:rsidRDefault="00FB705C" w:rsidP="00FB705C">
      <w:pPr>
        <w:pStyle w:val="Centeredbox"/>
      </w:pPr>
      <w:r w:rsidRPr="00F125E4">
        <w:rPr>
          <w:b/>
          <w:bCs/>
        </w:rPr>
        <w:t>CAUTION</w:t>
      </w:r>
      <w:r>
        <w:br/>
        <w:t xml:space="preserve">Antiretroviral medicines frequently interact with TB </w:t>
      </w:r>
      <w:proofErr w:type="spellStart"/>
      <w:proofErr w:type="gramStart"/>
      <w:r>
        <w:t>medicines.</w:t>
      </w:r>
      <w:r w:rsidR="004D5B1E">
        <w:t>In</w:t>
      </w:r>
      <w:proofErr w:type="spellEnd"/>
      <w:proofErr w:type="gramEnd"/>
      <w:r w:rsidR="004D5B1E">
        <w:t xml:space="preserve"> PLWH on dolutegravir-based ART and rifampicin-containing TB treatment, dolutegravir is dosed twice daily (12 hourly). Continue twice daily dosing of dolutegravir until 2 </w:t>
      </w:r>
      <w:r w:rsidR="004D5B1E" w:rsidRPr="00DC170E">
        <w:t xml:space="preserve">weeks after stopping rifampicin. </w:t>
      </w:r>
    </w:p>
    <w:p w14:paraId="5DCA5631" w14:textId="1CB990C4" w:rsidR="004D5B1E" w:rsidRDefault="004D5B1E" w:rsidP="00DC170E">
      <w:pPr>
        <w:pStyle w:val="Centeredbox"/>
        <w:rPr>
          <w:lang w:val="da-DK"/>
        </w:rPr>
      </w:pPr>
      <w:r w:rsidRPr="00DC170E">
        <w:t xml:space="preserve">Refer </w:t>
      </w:r>
      <w:r w:rsidR="00DC170E" w:rsidRPr="00DC170E">
        <w:t xml:space="preserve">to Section 11.1 ART in adults and adolescents, for guidance on managing interaction with other types of </w:t>
      </w:r>
      <w:proofErr w:type="gramStart"/>
      <w:r w:rsidR="00DC170E" w:rsidRPr="00DC170E">
        <w:t>ART, or</w:t>
      </w:r>
      <w:proofErr w:type="gramEnd"/>
      <w:r w:rsidR="00DC170E" w:rsidRPr="00DC170E">
        <w:t xml:space="preserve"> c</w:t>
      </w:r>
      <w:r w:rsidR="00FB705C" w:rsidRPr="00DC170E">
        <w:t>onsult the National Department of Health antiretroviral treatment guidelines</w:t>
      </w:r>
      <w:r w:rsidR="00DC170E" w:rsidRPr="00DC170E">
        <w:t>.</w:t>
      </w:r>
      <w:r>
        <w:t xml:space="preserve"> </w:t>
      </w:r>
    </w:p>
    <w:p w14:paraId="7F1295EE" w14:textId="77A6C63C" w:rsidR="00FF01A9" w:rsidRPr="001F4BAA" w:rsidRDefault="00FF01A9" w:rsidP="00CB6C19">
      <w:pPr>
        <w:pStyle w:val="Heading6"/>
      </w:pPr>
      <w:r w:rsidRPr="001F4BAA">
        <w:t>Dose adjustment</w:t>
      </w:r>
      <w:r w:rsidR="0048171D">
        <w:t xml:space="preserve"> </w:t>
      </w:r>
      <w:r w:rsidR="00953C7E">
        <w:t xml:space="preserve">of TB treatment </w:t>
      </w:r>
      <w:r w:rsidR="0048171D">
        <w:rPr>
          <w:rFonts w:eastAsia="Calibri" w:cs="Times New Roman"/>
        </w:rPr>
        <w:t xml:space="preserve">in renal impairment (eGFR </w:t>
      </w:r>
      <w:r w:rsidR="007277E7">
        <w:rPr>
          <w:rFonts w:eastAsia="Calibri" w:cs="Times New Roman"/>
        </w:rPr>
        <w:t>&lt;</w:t>
      </w:r>
      <w:r w:rsidR="0048171D">
        <w:rPr>
          <w:rFonts w:eastAsia="Calibri" w:cs="Times New Roman"/>
        </w:rPr>
        <w:t>30 mL/min)</w:t>
      </w:r>
      <w:r w:rsidR="00801F2D">
        <w:rPr>
          <w:rFonts w:eastAsia="Calibri" w:cs="Times New Roman"/>
        </w:rPr>
        <w:t>.</w:t>
      </w:r>
    </w:p>
    <w:p w14:paraId="4BB7EE97" w14:textId="1DD9D58D" w:rsidR="00E86828" w:rsidRPr="00E86828" w:rsidRDefault="00E86828" w:rsidP="00A60049">
      <w:pPr>
        <w:pStyle w:val="ListParagraph"/>
        <w:numPr>
          <w:ilvl w:val="0"/>
          <w:numId w:val="9"/>
        </w:numPr>
        <w:shd w:val="clear" w:color="auto" w:fill="FFFFFF"/>
        <w:rPr>
          <w:rFonts w:cs="Arial"/>
          <w:color w:val="222222"/>
        </w:rPr>
      </w:pPr>
      <w:r w:rsidRPr="00E86828">
        <w:rPr>
          <w:rFonts w:cs="Arial"/>
          <w:color w:val="222222"/>
        </w:rPr>
        <w:t>Ethambutol 15 – 25mg/kg three times weekly</w:t>
      </w:r>
      <w:r w:rsidR="00801F2D">
        <w:rPr>
          <w:rFonts w:cs="Arial"/>
          <w:color w:val="222222"/>
        </w:rPr>
        <w:t>.</w:t>
      </w:r>
    </w:p>
    <w:p w14:paraId="6A48F2A4" w14:textId="28FF702E" w:rsidR="00E86828" w:rsidRPr="00E86828" w:rsidRDefault="00E86828" w:rsidP="00A60049">
      <w:pPr>
        <w:pStyle w:val="ListParagraph"/>
        <w:numPr>
          <w:ilvl w:val="0"/>
          <w:numId w:val="9"/>
        </w:numPr>
        <w:shd w:val="clear" w:color="auto" w:fill="FFFFFF"/>
        <w:rPr>
          <w:rFonts w:cs="Arial"/>
          <w:color w:val="222222"/>
        </w:rPr>
      </w:pPr>
      <w:r w:rsidRPr="00E86828">
        <w:rPr>
          <w:rFonts w:cs="Arial"/>
          <w:color w:val="222222"/>
        </w:rPr>
        <w:t>Pyrazinamide 20 – 30 mg/kg three times weekly</w:t>
      </w:r>
      <w:r w:rsidR="00801F2D">
        <w:rPr>
          <w:rFonts w:cs="Arial"/>
          <w:color w:val="222222"/>
        </w:rPr>
        <w:t>.</w:t>
      </w:r>
    </w:p>
    <w:p w14:paraId="159C5C3A" w14:textId="34E8484E" w:rsidR="00953C7E" w:rsidRDefault="00E86828" w:rsidP="00A60049">
      <w:pPr>
        <w:pStyle w:val="ListParagraph"/>
        <w:numPr>
          <w:ilvl w:val="0"/>
          <w:numId w:val="9"/>
        </w:numPr>
        <w:shd w:val="clear" w:color="auto" w:fill="FFFFFF"/>
      </w:pPr>
      <w:r w:rsidRPr="00E86828">
        <w:rPr>
          <w:rFonts w:cs="Arial"/>
          <w:color w:val="222222"/>
        </w:rPr>
        <w:t>Rifampicin and isoniazid do not require dose adjustment.</w:t>
      </w:r>
    </w:p>
    <w:tbl>
      <w:tblPr>
        <w:tblStyle w:val="TableGrid"/>
        <w:tblW w:w="0" w:type="auto"/>
        <w:tblLook w:val="04A0" w:firstRow="1" w:lastRow="0" w:firstColumn="1" w:lastColumn="0" w:noHBand="0" w:noVBand="1"/>
      </w:tblPr>
      <w:tblGrid>
        <w:gridCol w:w="6101"/>
      </w:tblGrid>
      <w:tr w:rsidR="00953C7E" w14:paraId="174A8B16" w14:textId="77777777" w:rsidTr="00A65112">
        <w:tc>
          <w:tcPr>
            <w:tcW w:w="6114" w:type="dxa"/>
          </w:tcPr>
          <w:p w14:paraId="58B62B1C" w14:textId="77777777" w:rsidR="00953C7E" w:rsidRDefault="00953C7E" w:rsidP="002F6736">
            <w:pPr>
              <w:spacing w:before="0" w:after="0"/>
              <w:jc w:val="left"/>
              <w:rPr>
                <w:bCs/>
                <w:lang w:eastAsia="en-GB"/>
              </w:rPr>
            </w:pPr>
            <w:r>
              <w:rPr>
                <w:lang w:eastAsia="en-GB"/>
              </w:rPr>
              <w:t>Example of dose adjusted regimen:</w:t>
            </w:r>
          </w:p>
          <w:p w14:paraId="5FA0AA8F" w14:textId="77777777" w:rsidR="00953C7E" w:rsidRPr="007575BF" w:rsidRDefault="00953C7E" w:rsidP="002F6736">
            <w:pPr>
              <w:spacing w:before="0" w:after="0"/>
              <w:jc w:val="left"/>
              <w:rPr>
                <w:bCs/>
                <w:u w:val="single"/>
                <w:lang w:eastAsia="en-GB"/>
              </w:rPr>
            </w:pPr>
            <w:r w:rsidRPr="007575BF">
              <w:rPr>
                <w:u w:val="single"/>
                <w:lang w:eastAsia="en-GB"/>
              </w:rPr>
              <w:t>Intensive phase of treatment:</w:t>
            </w:r>
          </w:p>
          <w:p w14:paraId="31BC248A" w14:textId="77777777" w:rsidR="00953C7E" w:rsidRDefault="00953C7E" w:rsidP="00A60049">
            <w:pPr>
              <w:pStyle w:val="ListParagraph"/>
              <w:numPr>
                <w:ilvl w:val="0"/>
                <w:numId w:val="14"/>
              </w:numPr>
              <w:contextualSpacing w:val="0"/>
              <w:jc w:val="left"/>
              <w:rPr>
                <w:bCs/>
                <w:color w:val="1A1A1A"/>
                <w:lang w:eastAsia="en-GB"/>
              </w:rPr>
            </w:pPr>
            <w:r w:rsidRPr="007575BF">
              <w:rPr>
                <w:color w:val="1A1A1A"/>
                <w:lang w:eastAsia="en-GB"/>
              </w:rPr>
              <w:t>Alternate day dosing of RH and RHZE</w:t>
            </w:r>
          </w:p>
          <w:p w14:paraId="19D28DE3" w14:textId="77777777" w:rsidR="00953C7E" w:rsidRPr="007575BF" w:rsidRDefault="00953C7E" w:rsidP="00A60049">
            <w:pPr>
              <w:pStyle w:val="ListParagraph"/>
              <w:numPr>
                <w:ilvl w:val="1"/>
                <w:numId w:val="14"/>
              </w:numPr>
              <w:contextualSpacing w:val="0"/>
              <w:jc w:val="left"/>
              <w:rPr>
                <w:bCs/>
                <w:color w:val="1A1A1A"/>
                <w:lang w:eastAsia="en-GB"/>
              </w:rPr>
            </w:pPr>
            <w:r w:rsidRPr="007575BF">
              <w:rPr>
                <w:lang w:eastAsia="en-GB"/>
              </w:rPr>
              <w:t>Administer standard weight-based dosing of RH on Tuesday, Thursday,</w:t>
            </w:r>
            <w:r>
              <w:rPr>
                <w:lang w:eastAsia="en-GB"/>
              </w:rPr>
              <w:t xml:space="preserve"> </w:t>
            </w:r>
            <w:r w:rsidRPr="007575BF">
              <w:rPr>
                <w:lang w:eastAsia="en-GB"/>
              </w:rPr>
              <w:t>Saturday, Sunday.</w:t>
            </w:r>
          </w:p>
          <w:p w14:paraId="3D9A0971" w14:textId="77777777" w:rsidR="00953C7E" w:rsidRDefault="00953C7E" w:rsidP="002F6736">
            <w:pPr>
              <w:spacing w:before="0" w:after="0"/>
              <w:ind w:firstLine="720"/>
              <w:jc w:val="left"/>
              <w:rPr>
                <w:bCs/>
                <w:color w:val="1A1A1A"/>
                <w:lang w:eastAsia="en-GB"/>
              </w:rPr>
            </w:pPr>
            <w:r w:rsidRPr="007575BF">
              <w:rPr>
                <w:b/>
                <w:color w:val="1A1A1A"/>
                <w:lang w:eastAsia="en-GB"/>
              </w:rPr>
              <w:t>AND</w:t>
            </w:r>
          </w:p>
          <w:p w14:paraId="596914EF" w14:textId="77777777" w:rsidR="00953C7E" w:rsidRPr="007575BF" w:rsidRDefault="00953C7E" w:rsidP="00A60049">
            <w:pPr>
              <w:pStyle w:val="ListParagraph"/>
              <w:numPr>
                <w:ilvl w:val="1"/>
                <w:numId w:val="14"/>
              </w:numPr>
              <w:contextualSpacing w:val="0"/>
              <w:jc w:val="left"/>
              <w:rPr>
                <w:bCs/>
                <w:color w:val="1A1A1A"/>
                <w:lang w:eastAsia="en-GB"/>
              </w:rPr>
            </w:pPr>
            <w:r w:rsidRPr="007575BF">
              <w:rPr>
                <w:color w:val="1A1A1A"/>
                <w:lang w:eastAsia="en-GB"/>
              </w:rPr>
              <w:t>Administer standard weight-based dosing with RHZE on Monday,</w:t>
            </w:r>
            <w:r>
              <w:rPr>
                <w:color w:val="1A1A1A"/>
                <w:lang w:eastAsia="en-GB"/>
              </w:rPr>
              <w:t xml:space="preserve"> </w:t>
            </w:r>
            <w:r w:rsidRPr="007575BF">
              <w:rPr>
                <w:color w:val="1A1A1A"/>
                <w:lang w:eastAsia="en-GB"/>
              </w:rPr>
              <w:t>Wednesday</w:t>
            </w:r>
            <w:r w:rsidRPr="007575BF">
              <w:rPr>
                <w:lang w:eastAsia="en-GB"/>
              </w:rPr>
              <w:t>, Friday.</w:t>
            </w:r>
          </w:p>
          <w:p w14:paraId="2F54E958" w14:textId="77777777" w:rsidR="00953C7E" w:rsidRDefault="00953C7E" w:rsidP="002F6736">
            <w:pPr>
              <w:spacing w:before="0" w:after="0"/>
              <w:jc w:val="left"/>
              <w:rPr>
                <w:bCs/>
                <w:color w:val="1A1A1A"/>
                <w:u w:val="single"/>
                <w:lang w:eastAsia="en-GB"/>
              </w:rPr>
            </w:pPr>
          </w:p>
          <w:p w14:paraId="6788AA9C" w14:textId="77777777" w:rsidR="00953C7E" w:rsidRPr="007575BF" w:rsidRDefault="00953C7E" w:rsidP="002F6736">
            <w:pPr>
              <w:spacing w:before="0" w:after="0"/>
              <w:jc w:val="left"/>
              <w:rPr>
                <w:bCs/>
                <w:color w:val="1A1A1A"/>
                <w:u w:val="single"/>
                <w:lang w:eastAsia="en-GB"/>
              </w:rPr>
            </w:pPr>
            <w:r w:rsidRPr="007575BF">
              <w:rPr>
                <w:color w:val="1A1A1A"/>
                <w:u w:val="single"/>
                <w:lang w:eastAsia="en-GB"/>
              </w:rPr>
              <w:t>Continuation phase of treatment:</w:t>
            </w:r>
          </w:p>
          <w:p w14:paraId="0106141E" w14:textId="77777777" w:rsidR="00953C7E" w:rsidRPr="007575BF" w:rsidRDefault="00953C7E" w:rsidP="00A60049">
            <w:pPr>
              <w:pStyle w:val="ListParagraph"/>
              <w:numPr>
                <w:ilvl w:val="0"/>
                <w:numId w:val="14"/>
              </w:numPr>
              <w:contextualSpacing w:val="0"/>
              <w:jc w:val="left"/>
              <w:rPr>
                <w:bCs/>
                <w:color w:val="1A1A1A"/>
                <w:lang w:eastAsia="en-GB"/>
              </w:rPr>
            </w:pPr>
            <w:r w:rsidRPr="007575BF">
              <w:rPr>
                <w:color w:val="1A1A1A"/>
                <w:lang w:eastAsia="en-GB"/>
              </w:rPr>
              <w:t>Rifampicin and isoniazid</w:t>
            </w:r>
          </w:p>
          <w:tbl>
            <w:tblPr>
              <w:tblStyle w:val="TableGrid"/>
              <w:tblpPr w:leftFromText="180" w:rightFromText="180" w:vertAnchor="text" w:horzAnchor="page" w:tblpX="6075" w:tblpY="304"/>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51"/>
            </w:tblGrid>
            <w:tr w:rsidR="00953C7E" w:rsidRPr="00517974" w14:paraId="3455D24A" w14:textId="77777777" w:rsidTr="00A65112">
              <w:tc>
                <w:tcPr>
                  <w:tcW w:w="851" w:type="dxa"/>
                </w:tcPr>
                <w:p w14:paraId="613E7686" w14:textId="77777777" w:rsidR="00953C7E" w:rsidRPr="00517974" w:rsidRDefault="00953C7E" w:rsidP="002F6736">
                  <w:pPr>
                    <w:spacing w:before="0" w:after="0"/>
                    <w:rPr>
                      <w:i/>
                      <w:spacing w:val="-2"/>
                      <w:sz w:val="16"/>
                      <w:szCs w:val="16"/>
                    </w:rPr>
                  </w:pPr>
                  <w:proofErr w:type="spellStart"/>
                  <w:proofErr w:type="gramStart"/>
                  <w:r w:rsidRPr="00517974">
                    <w:rPr>
                      <w:i/>
                      <w:spacing w:val="-2"/>
                      <w:sz w:val="16"/>
                      <w:szCs w:val="16"/>
                    </w:rPr>
                    <w:t>LoE:</w:t>
                  </w:r>
                  <w:r>
                    <w:rPr>
                      <w:i/>
                      <w:spacing w:val="-2"/>
                      <w:sz w:val="16"/>
                      <w:szCs w:val="16"/>
                    </w:rPr>
                    <w:t>IVb</w:t>
                  </w:r>
                  <w:proofErr w:type="spellEnd"/>
                  <w:proofErr w:type="gramEnd"/>
                </w:p>
              </w:tc>
            </w:tr>
          </w:tbl>
          <w:p w14:paraId="2250F819" w14:textId="442635C0" w:rsidR="00953C7E" w:rsidRPr="002F6736" w:rsidRDefault="00953C7E" w:rsidP="00A60049">
            <w:pPr>
              <w:pStyle w:val="ListParagraph"/>
              <w:numPr>
                <w:ilvl w:val="1"/>
                <w:numId w:val="14"/>
              </w:numPr>
              <w:contextualSpacing w:val="0"/>
              <w:jc w:val="left"/>
              <w:rPr>
                <w:bCs/>
                <w:color w:val="1A1A1A"/>
                <w:lang w:eastAsia="en-GB"/>
              </w:rPr>
            </w:pPr>
            <w:r>
              <w:rPr>
                <w:color w:val="1A1A1A"/>
                <w:lang w:eastAsia="en-GB"/>
              </w:rPr>
              <w:t>No</w:t>
            </w:r>
            <w:r w:rsidRPr="007575BF">
              <w:rPr>
                <w:color w:val="1A1A1A"/>
                <w:lang w:eastAsia="en-GB"/>
              </w:rPr>
              <w:t xml:space="preserve"> dose adjustment</w:t>
            </w:r>
            <w:r>
              <w:rPr>
                <w:color w:val="1A1A1A"/>
                <w:lang w:eastAsia="en-GB"/>
              </w:rPr>
              <w:t xml:space="preserve"> required</w:t>
            </w:r>
            <w:r w:rsidRPr="007575BF">
              <w:rPr>
                <w:color w:val="1A1A1A"/>
                <w:lang w:eastAsia="en-GB"/>
              </w:rPr>
              <w:t>. Continue daily weight-based dosing of RH.</w:t>
            </w:r>
          </w:p>
        </w:tc>
      </w:tr>
    </w:tbl>
    <w:p w14:paraId="66BCA5A1" w14:textId="42556AD9" w:rsidR="008E7E44" w:rsidRPr="00BD302A" w:rsidRDefault="008E7E44" w:rsidP="00BD302A">
      <w:pPr>
        <w:spacing w:before="0" w:after="0"/>
        <w:rPr>
          <w:rFonts w:eastAsia="Calibri" w:cs="Times New Roman"/>
          <w:lang w:val="en-ZA"/>
        </w:rPr>
      </w:pPr>
    </w:p>
    <w:p w14:paraId="43CB7714" w14:textId="4282A1BE" w:rsidR="00FF01A9" w:rsidRDefault="002A5F02" w:rsidP="00E01A78">
      <w:pPr>
        <w:pStyle w:val="Heading6"/>
        <w:spacing w:before="0"/>
      </w:pPr>
      <w:r>
        <w:t>Common a</w:t>
      </w:r>
      <w:r w:rsidR="00FF01A9" w:rsidRPr="001F4BAA">
        <w:t>dverse</w:t>
      </w:r>
      <w:r>
        <w:t xml:space="preserve"> drug reactions associated with DS-TB medicines</w:t>
      </w:r>
      <w:r w:rsidR="00FF01A9" w:rsidRPr="001F4BAA">
        <w:t>:</w:t>
      </w:r>
    </w:p>
    <w:tbl>
      <w:tblPr>
        <w:tblStyle w:val="TableGrid"/>
        <w:tblW w:w="6341" w:type="dxa"/>
        <w:tblLook w:val="04A0" w:firstRow="1" w:lastRow="0" w:firstColumn="1" w:lastColumn="0" w:noHBand="0" w:noVBand="1"/>
      </w:tblPr>
      <w:tblGrid>
        <w:gridCol w:w="2035"/>
        <w:gridCol w:w="1221"/>
        <w:gridCol w:w="3085"/>
      </w:tblGrid>
      <w:tr w:rsidR="002A5F02" w:rsidRPr="002A5F02" w14:paraId="6F633E6E" w14:textId="77777777" w:rsidTr="002A5F02">
        <w:tc>
          <w:tcPr>
            <w:tcW w:w="2035" w:type="dxa"/>
          </w:tcPr>
          <w:p w14:paraId="4F421302" w14:textId="7C2DCA39" w:rsidR="002A5F02" w:rsidRPr="002A5F02" w:rsidRDefault="002A5F02" w:rsidP="002A5F02">
            <w:pPr>
              <w:jc w:val="center"/>
              <w:rPr>
                <w:rFonts w:cs="Arial"/>
                <w:b/>
                <w:sz w:val="16"/>
                <w:szCs w:val="16"/>
              </w:rPr>
            </w:pPr>
            <w:r w:rsidRPr="002A5F02">
              <w:rPr>
                <w:rFonts w:cs="Arial"/>
                <w:b/>
                <w:sz w:val="16"/>
                <w:szCs w:val="16"/>
              </w:rPr>
              <w:br w:type="page"/>
              <w:t>Adverse effect</w:t>
            </w:r>
          </w:p>
        </w:tc>
        <w:tc>
          <w:tcPr>
            <w:tcW w:w="1221" w:type="dxa"/>
          </w:tcPr>
          <w:p w14:paraId="34E0016E" w14:textId="03B3F30F" w:rsidR="002A5F02" w:rsidRPr="002A5F02" w:rsidRDefault="002A5F02" w:rsidP="002A5F02">
            <w:pPr>
              <w:jc w:val="center"/>
              <w:rPr>
                <w:rFonts w:cs="Arial"/>
                <w:b/>
                <w:sz w:val="16"/>
                <w:szCs w:val="16"/>
              </w:rPr>
            </w:pPr>
            <w:r w:rsidRPr="002A5F02">
              <w:rPr>
                <w:rFonts w:cs="Arial"/>
                <w:b/>
                <w:sz w:val="16"/>
                <w:szCs w:val="16"/>
              </w:rPr>
              <w:t>Responsible drug</w:t>
            </w:r>
          </w:p>
        </w:tc>
        <w:tc>
          <w:tcPr>
            <w:tcW w:w="3085" w:type="dxa"/>
          </w:tcPr>
          <w:p w14:paraId="10A39A4D" w14:textId="29803C2D" w:rsidR="002A5F02" w:rsidRPr="002A5F02" w:rsidRDefault="002A5F02" w:rsidP="002A5F02">
            <w:pPr>
              <w:jc w:val="center"/>
              <w:rPr>
                <w:rFonts w:cs="Arial"/>
                <w:b/>
                <w:sz w:val="16"/>
                <w:szCs w:val="16"/>
              </w:rPr>
            </w:pPr>
            <w:r w:rsidRPr="002A5F02">
              <w:rPr>
                <w:rFonts w:cs="Arial"/>
                <w:b/>
                <w:sz w:val="16"/>
                <w:szCs w:val="16"/>
              </w:rPr>
              <w:t>Management</w:t>
            </w:r>
          </w:p>
        </w:tc>
      </w:tr>
      <w:tr w:rsidR="002A5F02" w:rsidRPr="002A5F02" w14:paraId="727A662A" w14:textId="77777777" w:rsidTr="002A5F02">
        <w:tc>
          <w:tcPr>
            <w:tcW w:w="2035" w:type="dxa"/>
          </w:tcPr>
          <w:p w14:paraId="4D5F0695" w14:textId="379146E4" w:rsidR="002A5F02" w:rsidRPr="002A5F02" w:rsidRDefault="002A5F02" w:rsidP="002A5F02">
            <w:pPr>
              <w:rPr>
                <w:rFonts w:cs="Arial"/>
                <w:sz w:val="16"/>
                <w:szCs w:val="16"/>
              </w:rPr>
            </w:pPr>
            <w:r w:rsidRPr="002A5F02">
              <w:rPr>
                <w:rFonts w:cs="Arial"/>
                <w:sz w:val="16"/>
                <w:szCs w:val="16"/>
              </w:rPr>
              <w:t>Hepatotoxicity (e.g. jaundice, nausea, malaise, abdominal pain)</w:t>
            </w:r>
          </w:p>
        </w:tc>
        <w:tc>
          <w:tcPr>
            <w:tcW w:w="1221" w:type="dxa"/>
          </w:tcPr>
          <w:p w14:paraId="518C6F73" w14:textId="5B5969AD" w:rsidR="002A5F02" w:rsidRPr="002A5F02" w:rsidRDefault="002A5F02" w:rsidP="002A5F02">
            <w:pPr>
              <w:rPr>
                <w:rFonts w:cs="Arial"/>
                <w:sz w:val="16"/>
                <w:szCs w:val="16"/>
              </w:rPr>
            </w:pPr>
            <w:r w:rsidRPr="002A5F02">
              <w:rPr>
                <w:rFonts w:cs="Arial"/>
                <w:sz w:val="16"/>
                <w:szCs w:val="16"/>
              </w:rPr>
              <w:t>Rifampicin, isoniazid, pyrazinamide</w:t>
            </w:r>
          </w:p>
        </w:tc>
        <w:tc>
          <w:tcPr>
            <w:tcW w:w="3085" w:type="dxa"/>
          </w:tcPr>
          <w:p w14:paraId="1037EB51" w14:textId="77777777" w:rsidR="002A5F02" w:rsidRPr="002A5F02" w:rsidRDefault="002A5F02" w:rsidP="002A5F02">
            <w:pPr>
              <w:pStyle w:val="p1"/>
              <w:rPr>
                <w:rFonts w:ascii="Arial" w:hAnsi="Arial" w:cs="Arial"/>
                <w:sz w:val="16"/>
                <w:szCs w:val="16"/>
              </w:rPr>
            </w:pPr>
            <w:r w:rsidRPr="002A5F02">
              <w:rPr>
                <w:rFonts w:ascii="Arial" w:hAnsi="Arial" w:cs="Arial"/>
                <w:sz w:val="16"/>
                <w:szCs w:val="16"/>
              </w:rPr>
              <w:t xml:space="preserve">Exclude drug-induced liver injury/hepatitis – refer to hospital for urgent (same day) ALT and further management. </w:t>
            </w:r>
          </w:p>
          <w:p w14:paraId="139C6925" w14:textId="77777777" w:rsidR="002A5F02" w:rsidRPr="002A5F02" w:rsidRDefault="002A5F02" w:rsidP="002A5F02">
            <w:pPr>
              <w:rPr>
                <w:rFonts w:cs="Arial"/>
                <w:sz w:val="16"/>
                <w:szCs w:val="16"/>
              </w:rPr>
            </w:pPr>
          </w:p>
        </w:tc>
      </w:tr>
      <w:tr w:rsidR="002A5F02" w:rsidRPr="002A5F02" w14:paraId="162CABA0" w14:textId="77777777" w:rsidTr="002A5F02">
        <w:tc>
          <w:tcPr>
            <w:tcW w:w="2035" w:type="dxa"/>
          </w:tcPr>
          <w:p w14:paraId="5CAE3C29" w14:textId="4C4B3141" w:rsidR="002A5F02" w:rsidRPr="002A5F02" w:rsidRDefault="002A5F02" w:rsidP="002A5F02">
            <w:pPr>
              <w:rPr>
                <w:rFonts w:cs="Arial"/>
                <w:sz w:val="16"/>
                <w:szCs w:val="16"/>
              </w:rPr>
            </w:pPr>
            <w:r w:rsidRPr="002A5F02">
              <w:rPr>
                <w:rFonts w:cs="Arial"/>
                <w:sz w:val="16"/>
                <w:szCs w:val="16"/>
              </w:rPr>
              <w:t>Gastrointestinal intolerance (nausea, vomiting, anorexia)</w:t>
            </w:r>
          </w:p>
        </w:tc>
        <w:tc>
          <w:tcPr>
            <w:tcW w:w="1221" w:type="dxa"/>
          </w:tcPr>
          <w:p w14:paraId="2346E81C" w14:textId="7BAD789B" w:rsidR="002A5F02" w:rsidRPr="002A5F02" w:rsidRDefault="002A5F02" w:rsidP="002A5F02">
            <w:pPr>
              <w:jc w:val="left"/>
              <w:rPr>
                <w:rFonts w:cs="Arial"/>
                <w:sz w:val="16"/>
                <w:szCs w:val="16"/>
              </w:rPr>
            </w:pPr>
            <w:r w:rsidRPr="002A5F02">
              <w:rPr>
                <w:rFonts w:cs="Arial"/>
                <w:sz w:val="16"/>
                <w:szCs w:val="16"/>
              </w:rPr>
              <w:t>Most DS TB medicines</w:t>
            </w:r>
          </w:p>
        </w:tc>
        <w:tc>
          <w:tcPr>
            <w:tcW w:w="3085" w:type="dxa"/>
          </w:tcPr>
          <w:p w14:paraId="48F8C506" w14:textId="77777777" w:rsidR="002A5F02" w:rsidRPr="002A5F02" w:rsidRDefault="002A5F02" w:rsidP="002A5F02">
            <w:pPr>
              <w:pStyle w:val="p1"/>
              <w:rPr>
                <w:rFonts w:ascii="Arial" w:hAnsi="Arial" w:cs="Arial"/>
                <w:sz w:val="16"/>
                <w:szCs w:val="16"/>
              </w:rPr>
            </w:pPr>
            <w:r w:rsidRPr="002A5F02">
              <w:rPr>
                <w:rFonts w:ascii="Arial" w:hAnsi="Arial" w:cs="Arial"/>
                <w:sz w:val="16"/>
                <w:szCs w:val="16"/>
              </w:rPr>
              <w:t xml:space="preserve">Exclude drug-induced liver injury/hepatitis – refer for urgent (same day) ALT and further management. </w:t>
            </w:r>
          </w:p>
          <w:p w14:paraId="0AAB549E" w14:textId="77777777" w:rsidR="002A5F02" w:rsidRPr="002A5F02" w:rsidRDefault="002A5F02" w:rsidP="002A5F02">
            <w:pPr>
              <w:pStyle w:val="p1"/>
              <w:rPr>
                <w:rFonts w:ascii="Arial" w:hAnsi="Arial" w:cs="Arial"/>
                <w:sz w:val="16"/>
                <w:szCs w:val="16"/>
              </w:rPr>
            </w:pPr>
          </w:p>
          <w:p w14:paraId="69D9F847" w14:textId="77777777" w:rsidR="002A5F02" w:rsidRPr="002A5F02" w:rsidRDefault="002A5F02" w:rsidP="002A5F02">
            <w:pPr>
              <w:pStyle w:val="p1"/>
              <w:rPr>
                <w:rFonts w:ascii="Arial" w:hAnsi="Arial" w:cs="Arial"/>
                <w:sz w:val="16"/>
                <w:szCs w:val="16"/>
              </w:rPr>
            </w:pPr>
            <w:r w:rsidRPr="002A5F02">
              <w:rPr>
                <w:rFonts w:ascii="Arial" w:hAnsi="Arial" w:cs="Arial"/>
                <w:sz w:val="16"/>
                <w:szCs w:val="16"/>
              </w:rPr>
              <w:t xml:space="preserve">Exclude other causes such as alcohol use, non-steroidal anti-inflammatory drugs. </w:t>
            </w:r>
          </w:p>
          <w:p w14:paraId="6A16B58D" w14:textId="77777777" w:rsidR="002A5F02" w:rsidRPr="002A5F02" w:rsidRDefault="002A5F02" w:rsidP="002A5F02">
            <w:pPr>
              <w:pStyle w:val="p1"/>
              <w:rPr>
                <w:rFonts w:ascii="Arial" w:hAnsi="Arial" w:cs="Arial"/>
                <w:sz w:val="16"/>
                <w:szCs w:val="16"/>
              </w:rPr>
            </w:pPr>
          </w:p>
          <w:p w14:paraId="043FC26F" w14:textId="15625431" w:rsidR="002A5F02" w:rsidRPr="002A5F02" w:rsidRDefault="002A5F02" w:rsidP="002A5F02">
            <w:pPr>
              <w:pStyle w:val="p1"/>
              <w:rPr>
                <w:rFonts w:ascii="Arial" w:hAnsi="Arial" w:cs="Arial"/>
                <w:sz w:val="16"/>
                <w:szCs w:val="16"/>
              </w:rPr>
            </w:pPr>
            <w:r w:rsidRPr="002A5F02">
              <w:rPr>
                <w:rFonts w:ascii="Arial" w:hAnsi="Arial" w:cs="Arial"/>
                <w:sz w:val="16"/>
                <w:szCs w:val="16"/>
              </w:rPr>
              <w:t>If drug-induced liver injury and other causes excluded</w:t>
            </w:r>
            <w:r w:rsidR="00A356AD">
              <w:rPr>
                <w:rFonts w:ascii="Arial" w:hAnsi="Arial" w:cs="Arial"/>
                <w:sz w:val="16"/>
                <w:szCs w:val="16"/>
              </w:rPr>
              <w:t>,</w:t>
            </w:r>
            <w:r w:rsidRPr="002A5F02">
              <w:rPr>
                <w:rFonts w:ascii="Arial" w:hAnsi="Arial" w:cs="Arial"/>
                <w:sz w:val="16"/>
                <w:szCs w:val="16"/>
              </w:rPr>
              <w:t xml:space="preserve"> manage symptomatically. Change the timing of medication administration to just before or after a light snack or at bedtime. </w:t>
            </w:r>
          </w:p>
          <w:p w14:paraId="72432D45" w14:textId="77777777" w:rsidR="002A5F02" w:rsidRPr="002A5F02" w:rsidRDefault="002A5F02" w:rsidP="002A5F02">
            <w:pPr>
              <w:rPr>
                <w:rFonts w:cs="Arial"/>
                <w:sz w:val="16"/>
                <w:szCs w:val="16"/>
              </w:rPr>
            </w:pPr>
          </w:p>
        </w:tc>
      </w:tr>
      <w:tr w:rsidR="002A5F02" w:rsidRPr="002A5F02" w14:paraId="4134215B" w14:textId="77777777" w:rsidTr="002A5F02">
        <w:tc>
          <w:tcPr>
            <w:tcW w:w="2035" w:type="dxa"/>
          </w:tcPr>
          <w:p w14:paraId="4AC0E0D5" w14:textId="1D12D87E" w:rsidR="002A5F02" w:rsidRPr="002A5F02" w:rsidRDefault="002A5F02" w:rsidP="002A5F02">
            <w:pPr>
              <w:rPr>
                <w:rFonts w:cs="Arial"/>
                <w:sz w:val="16"/>
                <w:szCs w:val="16"/>
              </w:rPr>
            </w:pPr>
            <w:r w:rsidRPr="002A5F02">
              <w:rPr>
                <w:rFonts w:cs="Arial"/>
                <w:sz w:val="16"/>
                <w:szCs w:val="16"/>
              </w:rPr>
              <w:t>Joint pain</w:t>
            </w:r>
          </w:p>
        </w:tc>
        <w:tc>
          <w:tcPr>
            <w:tcW w:w="1221" w:type="dxa"/>
          </w:tcPr>
          <w:p w14:paraId="647E1EB3" w14:textId="77082E24" w:rsidR="002A5F02" w:rsidRPr="002A5F02" w:rsidRDefault="002A5F02" w:rsidP="002A5F02">
            <w:pPr>
              <w:rPr>
                <w:rFonts w:cs="Arial"/>
                <w:sz w:val="16"/>
                <w:szCs w:val="16"/>
              </w:rPr>
            </w:pPr>
            <w:r w:rsidRPr="002A5F02">
              <w:rPr>
                <w:rFonts w:cs="Arial"/>
                <w:sz w:val="16"/>
                <w:szCs w:val="16"/>
              </w:rPr>
              <w:t>Pyrazinamide</w:t>
            </w:r>
          </w:p>
        </w:tc>
        <w:tc>
          <w:tcPr>
            <w:tcW w:w="3085" w:type="dxa"/>
          </w:tcPr>
          <w:p w14:paraId="7A6ECA32" w14:textId="77777777" w:rsidR="002A5F02" w:rsidRPr="002A5F02" w:rsidRDefault="002A5F02" w:rsidP="002A5F02">
            <w:pPr>
              <w:pStyle w:val="p1"/>
              <w:rPr>
                <w:rFonts w:ascii="Arial" w:hAnsi="Arial" w:cs="Arial"/>
                <w:sz w:val="16"/>
                <w:szCs w:val="16"/>
              </w:rPr>
            </w:pPr>
            <w:r w:rsidRPr="002A5F02">
              <w:rPr>
                <w:rFonts w:ascii="Arial" w:hAnsi="Arial" w:cs="Arial"/>
                <w:sz w:val="16"/>
                <w:szCs w:val="16"/>
              </w:rPr>
              <w:t xml:space="preserve">Exclude gout. </w:t>
            </w:r>
          </w:p>
          <w:p w14:paraId="556C9244" w14:textId="2C79B934" w:rsidR="002A5F02" w:rsidRPr="00DB2E0E" w:rsidRDefault="002A5F02" w:rsidP="00DB2E0E">
            <w:pPr>
              <w:pStyle w:val="p1"/>
              <w:rPr>
                <w:rFonts w:ascii="Arial" w:hAnsi="Arial" w:cs="Arial"/>
                <w:sz w:val="16"/>
                <w:szCs w:val="16"/>
              </w:rPr>
            </w:pPr>
            <w:r w:rsidRPr="002A5F02">
              <w:rPr>
                <w:rFonts w:ascii="Arial" w:hAnsi="Arial" w:cs="Arial"/>
                <w:sz w:val="16"/>
                <w:szCs w:val="16"/>
              </w:rPr>
              <w:t>Treat symptomatically with analgesia</w:t>
            </w:r>
            <w:r>
              <w:rPr>
                <w:rFonts w:ascii="Arial" w:hAnsi="Arial" w:cs="Arial"/>
                <w:sz w:val="16"/>
                <w:szCs w:val="16"/>
              </w:rPr>
              <w:t xml:space="preserve"> (see Section 20 Pain)</w:t>
            </w:r>
            <w:r w:rsidRPr="002A5F02">
              <w:rPr>
                <w:rFonts w:ascii="Arial" w:hAnsi="Arial" w:cs="Arial"/>
                <w:sz w:val="16"/>
                <w:szCs w:val="16"/>
              </w:rPr>
              <w:t xml:space="preserve">. </w:t>
            </w:r>
          </w:p>
        </w:tc>
      </w:tr>
      <w:tr w:rsidR="002A5F02" w:rsidRPr="002A5F02" w14:paraId="1C6CDD47" w14:textId="77777777" w:rsidTr="002A5F02">
        <w:tc>
          <w:tcPr>
            <w:tcW w:w="2035" w:type="dxa"/>
          </w:tcPr>
          <w:p w14:paraId="07F0740F" w14:textId="65B44562" w:rsidR="002A5F02" w:rsidRPr="002A5F02" w:rsidRDefault="002A5F02" w:rsidP="002A5F02">
            <w:pPr>
              <w:rPr>
                <w:rFonts w:cs="Arial"/>
                <w:sz w:val="16"/>
                <w:szCs w:val="16"/>
              </w:rPr>
            </w:pPr>
            <w:r w:rsidRPr="002A5F02">
              <w:rPr>
                <w:rFonts w:cs="Arial"/>
                <w:sz w:val="16"/>
                <w:szCs w:val="16"/>
              </w:rPr>
              <w:t>Peripheral neuropathy (e.g. tingling pain or burning or numbness in hands and feet)</w:t>
            </w:r>
          </w:p>
        </w:tc>
        <w:tc>
          <w:tcPr>
            <w:tcW w:w="1221" w:type="dxa"/>
          </w:tcPr>
          <w:p w14:paraId="2EA10851" w14:textId="4FD6AEAC" w:rsidR="002A5F02" w:rsidRPr="002A5F02" w:rsidRDefault="002A5F02" w:rsidP="002A5F02">
            <w:pPr>
              <w:rPr>
                <w:rFonts w:cs="Arial"/>
                <w:sz w:val="16"/>
                <w:szCs w:val="16"/>
              </w:rPr>
            </w:pPr>
            <w:r w:rsidRPr="002A5F02">
              <w:rPr>
                <w:rFonts w:cs="Arial"/>
                <w:sz w:val="16"/>
                <w:szCs w:val="16"/>
              </w:rPr>
              <w:t>Isoniazid</w:t>
            </w:r>
          </w:p>
        </w:tc>
        <w:tc>
          <w:tcPr>
            <w:tcW w:w="3085" w:type="dxa"/>
          </w:tcPr>
          <w:p w14:paraId="79F7CFCD" w14:textId="77777777" w:rsidR="002A5F02" w:rsidRPr="002A5F02" w:rsidRDefault="002A5F02" w:rsidP="002A5F02">
            <w:pPr>
              <w:pStyle w:val="p1"/>
              <w:rPr>
                <w:rFonts w:ascii="Arial" w:hAnsi="Arial" w:cs="Arial"/>
                <w:sz w:val="16"/>
                <w:szCs w:val="16"/>
              </w:rPr>
            </w:pPr>
            <w:r w:rsidRPr="002A5F02">
              <w:rPr>
                <w:rFonts w:ascii="Arial" w:hAnsi="Arial" w:cs="Arial"/>
                <w:sz w:val="16"/>
                <w:szCs w:val="16"/>
              </w:rPr>
              <w:t xml:space="preserve">Initiate or increase pyridoxine to 50 mg daily. </w:t>
            </w:r>
          </w:p>
          <w:p w14:paraId="32EBEB14" w14:textId="77777777" w:rsidR="002A5F02" w:rsidRPr="002A5F02" w:rsidRDefault="002A5F02" w:rsidP="002A5F02">
            <w:pPr>
              <w:pStyle w:val="p1"/>
              <w:rPr>
                <w:rFonts w:ascii="Arial" w:hAnsi="Arial" w:cs="Arial"/>
                <w:sz w:val="16"/>
                <w:szCs w:val="16"/>
              </w:rPr>
            </w:pPr>
          </w:p>
          <w:p w14:paraId="1FA61EA2" w14:textId="77777777" w:rsidR="002A5F02" w:rsidRPr="002A5F02" w:rsidRDefault="002A5F02" w:rsidP="002A5F02">
            <w:pPr>
              <w:pStyle w:val="p1"/>
              <w:rPr>
                <w:rFonts w:ascii="Arial" w:hAnsi="Arial" w:cs="Arial"/>
                <w:sz w:val="16"/>
                <w:szCs w:val="16"/>
              </w:rPr>
            </w:pPr>
            <w:r w:rsidRPr="002A5F02">
              <w:rPr>
                <w:rFonts w:ascii="Arial" w:hAnsi="Arial" w:cs="Arial"/>
                <w:sz w:val="16"/>
                <w:szCs w:val="16"/>
              </w:rPr>
              <w:t>Note: Doses of pyridoxine &gt; 100 mg daily may cause or worsen peripheral neuropathy and should be avoided.</w:t>
            </w:r>
          </w:p>
          <w:p w14:paraId="79B1FCE7" w14:textId="77777777" w:rsidR="002A5F02" w:rsidRDefault="002A5F02" w:rsidP="002A5F02">
            <w:pPr>
              <w:pStyle w:val="p1"/>
              <w:rPr>
                <w:rFonts w:ascii="Arial" w:hAnsi="Arial" w:cs="Arial"/>
                <w:sz w:val="16"/>
                <w:szCs w:val="16"/>
              </w:rPr>
            </w:pPr>
          </w:p>
          <w:p w14:paraId="5462E63F" w14:textId="76CDDBF8" w:rsidR="002A5F02" w:rsidRPr="002A5F02" w:rsidRDefault="002A5F02" w:rsidP="002A5F02">
            <w:pPr>
              <w:pStyle w:val="p1"/>
              <w:rPr>
                <w:rFonts w:ascii="Arial" w:hAnsi="Arial" w:cs="Arial"/>
                <w:sz w:val="16"/>
                <w:szCs w:val="16"/>
              </w:rPr>
            </w:pPr>
            <w:r w:rsidRPr="002A5F02">
              <w:rPr>
                <w:rFonts w:ascii="Arial" w:hAnsi="Arial" w:cs="Arial"/>
                <w:sz w:val="16"/>
                <w:szCs w:val="16"/>
              </w:rPr>
              <w:t>See Section 15.10.3 Peripheral neu</w:t>
            </w:r>
            <w:r w:rsidR="00A356AD">
              <w:rPr>
                <w:rFonts w:ascii="Arial" w:hAnsi="Arial" w:cs="Arial"/>
                <w:sz w:val="16"/>
                <w:szCs w:val="16"/>
              </w:rPr>
              <w:t>r</w:t>
            </w:r>
            <w:r w:rsidRPr="002A5F02">
              <w:rPr>
                <w:rFonts w:ascii="Arial" w:hAnsi="Arial" w:cs="Arial"/>
                <w:sz w:val="16"/>
                <w:szCs w:val="16"/>
              </w:rPr>
              <w:t>opathy</w:t>
            </w:r>
            <w:r w:rsidR="00A356AD">
              <w:rPr>
                <w:rFonts w:ascii="Arial" w:hAnsi="Arial" w:cs="Arial"/>
                <w:sz w:val="16"/>
                <w:szCs w:val="16"/>
              </w:rPr>
              <w:t>.</w:t>
            </w:r>
          </w:p>
          <w:p w14:paraId="7127E72F" w14:textId="77777777" w:rsidR="002A5F02" w:rsidRPr="002A5F02" w:rsidRDefault="002A5F02" w:rsidP="002A5F02">
            <w:pPr>
              <w:pStyle w:val="p1"/>
              <w:rPr>
                <w:rFonts w:ascii="Arial" w:hAnsi="Arial" w:cs="Arial"/>
                <w:sz w:val="16"/>
                <w:szCs w:val="16"/>
              </w:rPr>
            </w:pPr>
          </w:p>
          <w:p w14:paraId="5EA073FF" w14:textId="77777777" w:rsidR="002A5F02" w:rsidRDefault="002A5F02" w:rsidP="002A5F02">
            <w:pPr>
              <w:pStyle w:val="p1"/>
              <w:rPr>
                <w:rFonts w:ascii="Arial" w:hAnsi="Arial" w:cs="Arial"/>
                <w:sz w:val="16"/>
                <w:szCs w:val="16"/>
              </w:rPr>
            </w:pPr>
            <w:r w:rsidRPr="002A5F02">
              <w:rPr>
                <w:rFonts w:ascii="Arial" w:hAnsi="Arial" w:cs="Arial"/>
                <w:sz w:val="16"/>
                <w:szCs w:val="16"/>
              </w:rPr>
              <w:t>Discuss with expert and consider withdrawal of offending drug if worsening symptoms.  Note: Drug-induced peripheral neuropathy can be irreversible if the offending drug is not stopped promptly.</w:t>
            </w:r>
          </w:p>
          <w:p w14:paraId="72C8CCFC" w14:textId="2AB0E07A" w:rsidR="002A5F02" w:rsidRPr="002A5F02" w:rsidRDefault="002A5F02" w:rsidP="002A5F02">
            <w:pPr>
              <w:pStyle w:val="p1"/>
              <w:rPr>
                <w:rFonts w:ascii="Arial" w:hAnsi="Arial" w:cs="Arial"/>
                <w:sz w:val="16"/>
                <w:szCs w:val="16"/>
              </w:rPr>
            </w:pPr>
          </w:p>
        </w:tc>
      </w:tr>
      <w:tr w:rsidR="002A5F02" w:rsidRPr="002A5F02" w14:paraId="271A17AE" w14:textId="77777777" w:rsidTr="002A5F02">
        <w:tc>
          <w:tcPr>
            <w:tcW w:w="2035" w:type="dxa"/>
          </w:tcPr>
          <w:p w14:paraId="1771BED8" w14:textId="5FE24A01" w:rsidR="002A5F02" w:rsidRPr="002A5F02" w:rsidRDefault="002A5F02" w:rsidP="002A5F02">
            <w:pPr>
              <w:rPr>
                <w:rFonts w:cs="Arial"/>
                <w:sz w:val="16"/>
                <w:szCs w:val="16"/>
              </w:rPr>
            </w:pPr>
            <w:r w:rsidRPr="002A5F02">
              <w:rPr>
                <w:rFonts w:cs="Arial"/>
                <w:sz w:val="16"/>
                <w:szCs w:val="16"/>
              </w:rPr>
              <w:t>Dark or orange coloured urine</w:t>
            </w:r>
          </w:p>
        </w:tc>
        <w:tc>
          <w:tcPr>
            <w:tcW w:w="1221" w:type="dxa"/>
          </w:tcPr>
          <w:p w14:paraId="01B313FA" w14:textId="073DE667" w:rsidR="002A5F02" w:rsidRPr="002A5F02" w:rsidRDefault="002A5F02" w:rsidP="002A5F02">
            <w:pPr>
              <w:rPr>
                <w:rFonts w:cs="Arial"/>
                <w:sz w:val="16"/>
                <w:szCs w:val="16"/>
              </w:rPr>
            </w:pPr>
            <w:r w:rsidRPr="002A5F02">
              <w:rPr>
                <w:rFonts w:cs="Arial"/>
                <w:sz w:val="16"/>
                <w:szCs w:val="16"/>
              </w:rPr>
              <w:t>Rifampicin</w:t>
            </w:r>
          </w:p>
        </w:tc>
        <w:tc>
          <w:tcPr>
            <w:tcW w:w="3085" w:type="dxa"/>
          </w:tcPr>
          <w:p w14:paraId="218DD6BB" w14:textId="77777777" w:rsidR="002A5F02" w:rsidRDefault="002A5F02" w:rsidP="002A5F02">
            <w:pPr>
              <w:pStyle w:val="p1"/>
              <w:rPr>
                <w:rFonts w:ascii="Arial" w:hAnsi="Arial" w:cs="Arial"/>
                <w:sz w:val="16"/>
                <w:szCs w:val="16"/>
              </w:rPr>
            </w:pPr>
            <w:r w:rsidRPr="002A5F02">
              <w:rPr>
                <w:rFonts w:ascii="Arial" w:hAnsi="Arial" w:cs="Arial"/>
                <w:sz w:val="16"/>
                <w:szCs w:val="16"/>
              </w:rPr>
              <w:t xml:space="preserve">Reassure the patient that this is normal and to be expected while taking rifampicin. No intervention required. </w:t>
            </w:r>
          </w:p>
          <w:p w14:paraId="4E121771" w14:textId="4C8EE902" w:rsidR="002A5F02" w:rsidRPr="002A5F02" w:rsidRDefault="002A5F02" w:rsidP="002A5F02">
            <w:pPr>
              <w:pStyle w:val="p1"/>
              <w:rPr>
                <w:rFonts w:ascii="Arial" w:hAnsi="Arial" w:cs="Arial"/>
                <w:sz w:val="16"/>
                <w:szCs w:val="16"/>
              </w:rPr>
            </w:pPr>
          </w:p>
        </w:tc>
      </w:tr>
      <w:tr w:rsidR="002A5F02" w:rsidRPr="002A5F02" w14:paraId="1BB764F2" w14:textId="77777777" w:rsidTr="002A5F02">
        <w:tc>
          <w:tcPr>
            <w:tcW w:w="2035" w:type="dxa"/>
          </w:tcPr>
          <w:p w14:paraId="2F0B3F96" w14:textId="1D9EB595" w:rsidR="002A5F02" w:rsidRPr="002A5F02" w:rsidRDefault="002A5F02" w:rsidP="002A5F02">
            <w:pPr>
              <w:rPr>
                <w:rFonts w:cs="Arial"/>
                <w:sz w:val="16"/>
                <w:szCs w:val="16"/>
              </w:rPr>
            </w:pPr>
            <w:r w:rsidRPr="002A5F02">
              <w:rPr>
                <w:rFonts w:cs="Arial"/>
                <w:sz w:val="16"/>
                <w:szCs w:val="16"/>
              </w:rPr>
              <w:t>Rash</w:t>
            </w:r>
          </w:p>
        </w:tc>
        <w:tc>
          <w:tcPr>
            <w:tcW w:w="1221" w:type="dxa"/>
          </w:tcPr>
          <w:p w14:paraId="5D931B02" w14:textId="6CA8D20B" w:rsidR="002A5F02" w:rsidRPr="002A5F02" w:rsidRDefault="002A5F02" w:rsidP="002A5F02">
            <w:pPr>
              <w:rPr>
                <w:rFonts w:cs="Arial"/>
                <w:sz w:val="16"/>
                <w:szCs w:val="16"/>
              </w:rPr>
            </w:pPr>
            <w:r w:rsidRPr="002A5F02">
              <w:rPr>
                <w:rFonts w:cs="Arial"/>
                <w:sz w:val="16"/>
                <w:szCs w:val="16"/>
              </w:rPr>
              <w:t>Rifampicin, isoniazid, pyrazinamide, ethambutol</w:t>
            </w:r>
          </w:p>
        </w:tc>
        <w:tc>
          <w:tcPr>
            <w:tcW w:w="3085" w:type="dxa"/>
          </w:tcPr>
          <w:p w14:paraId="238EE3B0" w14:textId="77777777" w:rsidR="002A5F02" w:rsidRPr="002A5F02" w:rsidRDefault="002A5F02" w:rsidP="002A5F02">
            <w:pPr>
              <w:pStyle w:val="p1"/>
              <w:rPr>
                <w:rFonts w:ascii="Arial" w:hAnsi="Arial" w:cs="Arial"/>
                <w:sz w:val="16"/>
                <w:szCs w:val="16"/>
              </w:rPr>
            </w:pPr>
            <w:r w:rsidRPr="002A5F02">
              <w:rPr>
                <w:rFonts w:ascii="Arial" w:hAnsi="Arial" w:cs="Arial"/>
                <w:sz w:val="16"/>
                <w:szCs w:val="16"/>
              </w:rPr>
              <w:t xml:space="preserve">For mild, itching rash, with no blistering, mucosal involvement or systemic involvement treat symptomatically. </w:t>
            </w:r>
          </w:p>
          <w:p w14:paraId="3BC19BCC" w14:textId="77777777" w:rsidR="002A5F02" w:rsidRPr="002A5F02" w:rsidRDefault="002A5F02" w:rsidP="002A5F02">
            <w:pPr>
              <w:pStyle w:val="p1"/>
              <w:rPr>
                <w:rFonts w:ascii="Arial" w:hAnsi="Arial" w:cs="Arial"/>
                <w:sz w:val="16"/>
                <w:szCs w:val="16"/>
              </w:rPr>
            </w:pPr>
          </w:p>
          <w:p w14:paraId="6F7FFA6F" w14:textId="20DC9C76" w:rsidR="002A5F02" w:rsidRPr="002A5F02" w:rsidRDefault="002A5F02" w:rsidP="002A5F02">
            <w:pPr>
              <w:rPr>
                <w:rFonts w:cs="Arial"/>
                <w:sz w:val="16"/>
                <w:szCs w:val="16"/>
              </w:rPr>
            </w:pPr>
            <w:r w:rsidRPr="002A5F02">
              <w:rPr>
                <w:rFonts w:cs="Arial"/>
                <w:sz w:val="16"/>
                <w:szCs w:val="16"/>
              </w:rPr>
              <w:t>If erythematous rash with fever, blistering, mucosal involvement, hepatitis, stop all medicines and refer urgently to hospital.</w:t>
            </w:r>
          </w:p>
        </w:tc>
      </w:tr>
      <w:tr w:rsidR="002A5F02" w:rsidRPr="002A5F02" w14:paraId="2DFA155E" w14:textId="77777777" w:rsidTr="002A5F02">
        <w:tc>
          <w:tcPr>
            <w:tcW w:w="2035" w:type="dxa"/>
          </w:tcPr>
          <w:p w14:paraId="65A84BB0" w14:textId="6AE072BB" w:rsidR="002A5F02" w:rsidRPr="002A5F02" w:rsidRDefault="002A5F02" w:rsidP="002A5F02">
            <w:pPr>
              <w:rPr>
                <w:rFonts w:cs="Arial"/>
                <w:sz w:val="16"/>
                <w:szCs w:val="16"/>
              </w:rPr>
            </w:pPr>
            <w:r w:rsidRPr="002A5F02">
              <w:rPr>
                <w:rFonts w:cs="Arial"/>
                <w:sz w:val="16"/>
                <w:szCs w:val="16"/>
              </w:rPr>
              <w:t>Thrombocytopenia and/or purpura or petechial rash</w:t>
            </w:r>
          </w:p>
        </w:tc>
        <w:tc>
          <w:tcPr>
            <w:tcW w:w="1221" w:type="dxa"/>
          </w:tcPr>
          <w:p w14:paraId="046C8C7D" w14:textId="3F9E6EB6" w:rsidR="002A5F02" w:rsidRPr="002A5F02" w:rsidRDefault="002A5F02" w:rsidP="002A5F02">
            <w:pPr>
              <w:rPr>
                <w:rFonts w:cs="Arial"/>
                <w:sz w:val="16"/>
                <w:szCs w:val="16"/>
              </w:rPr>
            </w:pPr>
            <w:r w:rsidRPr="002A5F02">
              <w:rPr>
                <w:rFonts w:cs="Arial"/>
                <w:sz w:val="16"/>
                <w:szCs w:val="16"/>
              </w:rPr>
              <w:t xml:space="preserve">Rifampicin </w:t>
            </w:r>
          </w:p>
        </w:tc>
        <w:tc>
          <w:tcPr>
            <w:tcW w:w="3085" w:type="dxa"/>
          </w:tcPr>
          <w:p w14:paraId="429E106E" w14:textId="185C8C0D" w:rsidR="002A5F02" w:rsidRDefault="002A5F02" w:rsidP="002A5F02">
            <w:pPr>
              <w:pStyle w:val="p1"/>
              <w:rPr>
                <w:rFonts w:ascii="Arial" w:hAnsi="Arial" w:cs="Arial"/>
                <w:sz w:val="16"/>
                <w:szCs w:val="16"/>
              </w:rPr>
            </w:pPr>
            <w:r w:rsidRPr="002A5F02">
              <w:rPr>
                <w:rFonts w:ascii="Arial" w:hAnsi="Arial" w:cs="Arial"/>
                <w:sz w:val="16"/>
                <w:szCs w:val="16"/>
              </w:rPr>
              <w:t>If petechial rash, refer to hospital</w:t>
            </w:r>
            <w:r w:rsidR="00A356AD">
              <w:rPr>
                <w:rFonts w:ascii="Arial" w:hAnsi="Arial" w:cs="Arial"/>
                <w:sz w:val="16"/>
                <w:szCs w:val="16"/>
              </w:rPr>
              <w:t xml:space="preserve"> </w:t>
            </w:r>
            <w:proofErr w:type="gramStart"/>
            <w:r w:rsidR="00A356AD">
              <w:rPr>
                <w:rFonts w:ascii="Arial" w:hAnsi="Arial" w:cs="Arial"/>
                <w:sz w:val="16"/>
                <w:szCs w:val="16"/>
              </w:rPr>
              <w:t>for</w:t>
            </w:r>
            <w:r w:rsidRPr="002A5F02">
              <w:rPr>
                <w:rFonts w:ascii="Arial" w:hAnsi="Arial" w:cs="Arial"/>
                <w:sz w:val="16"/>
                <w:szCs w:val="16"/>
              </w:rPr>
              <w:t xml:space="preserve">  urgent</w:t>
            </w:r>
            <w:proofErr w:type="gramEnd"/>
            <w:r w:rsidRPr="002A5F02">
              <w:rPr>
                <w:rFonts w:ascii="Arial" w:hAnsi="Arial" w:cs="Arial"/>
                <w:sz w:val="16"/>
                <w:szCs w:val="16"/>
              </w:rPr>
              <w:t xml:space="preserve"> (same day) platelet count. If thrombocytopenia, stop rifampicin.</w:t>
            </w:r>
          </w:p>
          <w:p w14:paraId="535639F4" w14:textId="59739814" w:rsidR="002A5F02" w:rsidRPr="002A5F02" w:rsidRDefault="002A5F02" w:rsidP="002A5F02">
            <w:pPr>
              <w:pStyle w:val="p1"/>
              <w:rPr>
                <w:rFonts w:ascii="Arial" w:hAnsi="Arial" w:cs="Arial"/>
                <w:sz w:val="16"/>
                <w:szCs w:val="16"/>
              </w:rPr>
            </w:pPr>
          </w:p>
        </w:tc>
      </w:tr>
      <w:tr w:rsidR="002A5F02" w:rsidRPr="002A5F02" w14:paraId="37A94CB2" w14:textId="77777777" w:rsidTr="002A5F02">
        <w:tc>
          <w:tcPr>
            <w:tcW w:w="2035" w:type="dxa"/>
          </w:tcPr>
          <w:p w14:paraId="0246AC0C" w14:textId="6BE7936E" w:rsidR="002A5F02" w:rsidRPr="002A5F02" w:rsidRDefault="002A5F02" w:rsidP="002A5F02">
            <w:pPr>
              <w:rPr>
                <w:rFonts w:cs="Arial"/>
                <w:sz w:val="16"/>
                <w:szCs w:val="16"/>
              </w:rPr>
            </w:pPr>
            <w:r w:rsidRPr="002A5F02">
              <w:rPr>
                <w:rFonts w:cs="Arial"/>
                <w:sz w:val="16"/>
                <w:szCs w:val="16"/>
              </w:rPr>
              <w:t>Optic neuritis (e.g. change in vision or visual impairment)</w:t>
            </w:r>
          </w:p>
        </w:tc>
        <w:tc>
          <w:tcPr>
            <w:tcW w:w="1221" w:type="dxa"/>
          </w:tcPr>
          <w:p w14:paraId="6C42F949" w14:textId="2E0FD06F" w:rsidR="002A5F02" w:rsidRPr="002A5F02" w:rsidRDefault="002A5F02" w:rsidP="002A5F02">
            <w:pPr>
              <w:rPr>
                <w:rFonts w:cs="Arial"/>
                <w:sz w:val="16"/>
                <w:szCs w:val="16"/>
              </w:rPr>
            </w:pPr>
            <w:r w:rsidRPr="002A5F02">
              <w:rPr>
                <w:rFonts w:cs="Arial"/>
                <w:sz w:val="16"/>
                <w:szCs w:val="16"/>
              </w:rPr>
              <w:t>Ethambutol</w:t>
            </w:r>
          </w:p>
        </w:tc>
        <w:tc>
          <w:tcPr>
            <w:tcW w:w="3085" w:type="dxa"/>
          </w:tcPr>
          <w:p w14:paraId="606256D0" w14:textId="2FBBF456" w:rsidR="002A5F02" w:rsidRPr="002A5F02" w:rsidRDefault="002A5F02" w:rsidP="002A5F02">
            <w:pPr>
              <w:rPr>
                <w:rFonts w:cs="Arial"/>
                <w:sz w:val="16"/>
                <w:szCs w:val="16"/>
              </w:rPr>
            </w:pPr>
            <w:r w:rsidRPr="002A5F02">
              <w:rPr>
                <w:rFonts w:cs="Arial"/>
                <w:sz w:val="16"/>
                <w:szCs w:val="16"/>
              </w:rPr>
              <w:t xml:space="preserve">Stop ethambutol immediately. Refer to ophthalmology for urgent assessment.  </w:t>
            </w:r>
          </w:p>
        </w:tc>
      </w:tr>
    </w:tbl>
    <w:tbl>
      <w:tblPr>
        <w:tblpPr w:leftFromText="180" w:rightFromText="180" w:vertAnchor="text" w:horzAnchor="margin" w:tblpXSpec="right" w:tblpY="113"/>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708"/>
      </w:tblGrid>
      <w:tr w:rsidR="005D12C1" w:rsidRPr="001F4BAA" w14:paraId="1AA76194" w14:textId="77777777" w:rsidTr="005D12C1">
        <w:tc>
          <w:tcPr>
            <w:tcW w:w="708" w:type="dxa"/>
          </w:tcPr>
          <w:p w14:paraId="420D7DFE" w14:textId="77777777" w:rsidR="005D12C1" w:rsidRPr="002344FD" w:rsidRDefault="005D12C1" w:rsidP="005D12C1">
            <w:pPr>
              <w:pStyle w:val="LoEText"/>
              <w:framePr w:hSpace="0" w:wrap="auto" w:vAnchor="margin" w:hAnchor="text" w:xAlign="left" w:yAlign="inline"/>
              <w:suppressOverlap w:val="0"/>
              <w:rPr>
                <w:sz w:val="14"/>
                <w:szCs w:val="14"/>
              </w:rPr>
            </w:pPr>
            <w:proofErr w:type="spellStart"/>
            <w:proofErr w:type="gramStart"/>
            <w:r w:rsidRPr="002344FD">
              <w:rPr>
                <w:sz w:val="14"/>
                <w:szCs w:val="14"/>
              </w:rPr>
              <w:t>LoE:IIb</w:t>
            </w:r>
            <w:proofErr w:type="spellEnd"/>
            <w:proofErr w:type="gramEnd"/>
            <w:r w:rsidRPr="002344FD">
              <w:rPr>
                <w:rStyle w:val="EndnoteReference8"/>
                <w:sz w:val="14"/>
                <w:szCs w:val="14"/>
              </w:rPr>
              <w:endnoteReference w:id="4"/>
            </w:r>
          </w:p>
        </w:tc>
      </w:tr>
    </w:tbl>
    <w:p w14:paraId="2B619B14" w14:textId="6DCFFA4C" w:rsidR="002A5F02" w:rsidRDefault="005D12C1" w:rsidP="002A5F02">
      <w:pPr>
        <w:rPr>
          <w:sz w:val="16"/>
          <w:szCs w:val="16"/>
        </w:rPr>
      </w:pPr>
      <w:r w:rsidRPr="005D12C1">
        <w:rPr>
          <w:b/>
          <w:sz w:val="12"/>
          <w:szCs w:val="12"/>
        </w:rPr>
        <w:t xml:space="preserve"> </w:t>
      </w:r>
      <w:r w:rsidR="002A5F02" w:rsidRPr="00183561">
        <w:rPr>
          <w:b/>
          <w:sz w:val="16"/>
          <w:szCs w:val="16"/>
        </w:rPr>
        <w:t>Table 23.</w:t>
      </w:r>
      <w:r w:rsidRPr="00183561">
        <w:rPr>
          <w:b/>
          <w:sz w:val="16"/>
          <w:szCs w:val="16"/>
        </w:rPr>
        <w:t>6</w:t>
      </w:r>
      <w:r w:rsidR="002A5F02" w:rsidRPr="00183561">
        <w:rPr>
          <w:b/>
          <w:sz w:val="16"/>
          <w:szCs w:val="16"/>
        </w:rPr>
        <w:t>:</w:t>
      </w:r>
      <w:r w:rsidR="002A5F02" w:rsidRPr="00183561">
        <w:rPr>
          <w:sz w:val="16"/>
          <w:szCs w:val="16"/>
        </w:rPr>
        <w:t xml:space="preserve"> Common Adverse drug reactions associated with DS TB medicines</w:t>
      </w:r>
    </w:p>
    <w:p w14:paraId="75FEC047" w14:textId="77777777" w:rsidR="00A356AD" w:rsidRPr="00183561" w:rsidRDefault="00A356AD" w:rsidP="002A5F02">
      <w:pPr>
        <w:rPr>
          <w:sz w:val="16"/>
          <w:szCs w:val="16"/>
        </w:rPr>
      </w:pPr>
    </w:p>
    <w:p w14:paraId="5360F9ED" w14:textId="59018CED" w:rsidR="00AC5846" w:rsidRPr="00A84F3D" w:rsidRDefault="000B5535" w:rsidP="00FF01A9">
      <w:pPr>
        <w:pStyle w:val="NoSpacing"/>
        <w:rPr>
          <w:b/>
          <w:bCs/>
          <w:sz w:val="20"/>
          <w:szCs w:val="20"/>
        </w:rPr>
      </w:pPr>
      <w:r w:rsidRPr="00A84F3D">
        <w:rPr>
          <w:b/>
          <w:bCs/>
          <w:sz w:val="20"/>
          <w:szCs w:val="20"/>
        </w:rPr>
        <w:t xml:space="preserve">REFERRAL </w:t>
      </w:r>
    </w:p>
    <w:p w14:paraId="6B403C98" w14:textId="77777777" w:rsidR="009A13BC" w:rsidRDefault="000B5535" w:rsidP="008B2987">
      <w:pPr>
        <w:pStyle w:val="NoSpacing"/>
        <w:numPr>
          <w:ilvl w:val="0"/>
          <w:numId w:val="37"/>
        </w:numPr>
      </w:pPr>
      <w:r>
        <w:t>All suspected cases of extrapulmonary TB</w:t>
      </w:r>
      <w:r w:rsidR="004D5B1E">
        <w:t xml:space="preserve"> (other than </w:t>
      </w:r>
      <w:r w:rsidR="00A356AD">
        <w:t xml:space="preserve">microbiologically </w:t>
      </w:r>
      <w:r w:rsidR="004D5B1E">
        <w:t>confirmed</w:t>
      </w:r>
      <w:r w:rsidR="00A356AD">
        <w:t xml:space="preserve"> TB</w:t>
      </w:r>
      <w:r w:rsidR="004D5B1E">
        <w:t xml:space="preserve"> lymphadenitis and simple TB pleural effusion)</w:t>
      </w:r>
      <w:r>
        <w:t xml:space="preserve"> should be referred for diagnosis and further management. </w:t>
      </w:r>
    </w:p>
    <w:p w14:paraId="38BC4138" w14:textId="4E95FE0E" w:rsidR="004D5B1E" w:rsidRPr="008B2987" w:rsidRDefault="004D5B1E" w:rsidP="008B2987">
      <w:pPr>
        <w:pStyle w:val="NoSpacing"/>
        <w:numPr>
          <w:ilvl w:val="0"/>
          <w:numId w:val="37"/>
        </w:numPr>
      </w:pPr>
      <w:r w:rsidRPr="008B2987">
        <w:t xml:space="preserve">All </w:t>
      </w:r>
      <w:r w:rsidR="00497F57" w:rsidRPr="008B2987">
        <w:t xml:space="preserve">patients </w:t>
      </w:r>
      <w:r w:rsidRPr="008B2987">
        <w:t>who cannot be managed on an ambulatory basis</w:t>
      </w:r>
      <w:r w:rsidR="008B2987" w:rsidRPr="008B2987">
        <w:t xml:space="preserve"> because of clinical severity, infection and prevention control challenges in the home, and/or unstable social circumstances</w:t>
      </w:r>
      <w:r w:rsidR="008B2987">
        <w:t>,</w:t>
      </w:r>
      <w:r w:rsidR="008B2987" w:rsidRPr="008B2987">
        <w:t xml:space="preserve"> requiring intensive multidisciplinary management.  </w:t>
      </w:r>
    </w:p>
    <w:p w14:paraId="4E7BCAFA" w14:textId="76537B21" w:rsidR="004D5B1E" w:rsidRPr="00497F57" w:rsidRDefault="004D5B1E" w:rsidP="00A60049">
      <w:pPr>
        <w:numPr>
          <w:ilvl w:val="0"/>
          <w:numId w:val="37"/>
        </w:numPr>
        <w:autoSpaceDE w:val="0"/>
        <w:autoSpaceDN w:val="0"/>
        <w:adjustRightInd w:val="0"/>
        <w:spacing w:before="0" w:after="0"/>
        <w:rPr>
          <w:rFonts w:eastAsia="HelveticaNeueLTStd-Cn"/>
        </w:rPr>
      </w:pPr>
      <w:r>
        <w:rPr>
          <w:rFonts w:eastAsia="HelveticaNeueLTStd-Cn"/>
        </w:rPr>
        <w:t xml:space="preserve">All </w:t>
      </w:r>
      <w:r w:rsidR="00497F57">
        <w:rPr>
          <w:rFonts w:eastAsia="HelveticaNeueLTStd-Cn"/>
        </w:rPr>
        <w:t xml:space="preserve">patients </w:t>
      </w:r>
      <w:r>
        <w:rPr>
          <w:rFonts w:eastAsia="HelveticaNeueLTStd-Cn"/>
        </w:rPr>
        <w:t>with p</w:t>
      </w:r>
      <w:r w:rsidRPr="0054297A">
        <w:rPr>
          <w:rFonts w:eastAsia="HelveticaNeueLTStd-Cn"/>
        </w:rPr>
        <w:t>oor response to TB treatment</w:t>
      </w:r>
      <w:r>
        <w:rPr>
          <w:rFonts w:eastAsia="HelveticaNeueLTStd-Cn"/>
        </w:rPr>
        <w:t xml:space="preserve">, including </w:t>
      </w:r>
      <w:r>
        <w:t>n</w:t>
      </w:r>
      <w:r w:rsidRPr="00214AA8">
        <w:t>on-resolving</w:t>
      </w:r>
      <w:r>
        <w:t xml:space="preserve"> TB pleural</w:t>
      </w:r>
      <w:r w:rsidRPr="00214AA8">
        <w:t xml:space="preserve"> effusions. Suspect an incorrect diagnosis of TB </w:t>
      </w:r>
      <w:r>
        <w:t>pleural effusion</w:t>
      </w:r>
      <w:r w:rsidR="00497F57">
        <w:t xml:space="preserve"> if </w:t>
      </w:r>
      <w:r w:rsidRPr="00214AA8">
        <w:t>the effusion does not improv</w:t>
      </w:r>
      <w:r w:rsidR="00497F57">
        <w:t xml:space="preserve">e on the CXR after 3 months of </w:t>
      </w:r>
      <w:r w:rsidRPr="00214AA8">
        <w:t>treatment</w:t>
      </w:r>
      <w:r>
        <w:t>,</w:t>
      </w:r>
      <w:r w:rsidRPr="00214AA8">
        <w:t xml:space="preserve"> or if the patient deteriorates. </w:t>
      </w:r>
    </w:p>
    <w:p w14:paraId="0C50C2B7" w14:textId="100DBF80" w:rsidR="004D5B1E" w:rsidRDefault="00497F57" w:rsidP="00A60049">
      <w:pPr>
        <w:widowControl w:val="0"/>
        <w:numPr>
          <w:ilvl w:val="0"/>
          <w:numId w:val="37"/>
        </w:numPr>
        <w:autoSpaceDE w:val="0"/>
        <w:autoSpaceDN w:val="0"/>
        <w:adjustRightInd w:val="0"/>
        <w:spacing w:before="0" w:after="0"/>
      </w:pPr>
      <w:r>
        <w:rPr>
          <w:rFonts w:eastAsia="HelveticaNeueLTStd-Cn"/>
        </w:rPr>
        <w:t>Patients with s</w:t>
      </w:r>
      <w:r w:rsidR="007F162F">
        <w:rPr>
          <w:rFonts w:eastAsia="HelveticaNeueLTStd-Cn"/>
        </w:rPr>
        <w:t>uspected a</w:t>
      </w:r>
      <w:r w:rsidR="004D5B1E" w:rsidRPr="004D5B1E">
        <w:rPr>
          <w:rFonts w:eastAsia="HelveticaNeueLTStd-Cn"/>
        </w:rPr>
        <w:t xml:space="preserve">dverse drug reactions (ADR) requiring </w:t>
      </w:r>
      <w:r w:rsidR="007F162F">
        <w:rPr>
          <w:rFonts w:eastAsia="HelveticaNeueLTStd-Cn"/>
        </w:rPr>
        <w:t>hospitalisation (e.g</w:t>
      </w:r>
      <w:r w:rsidR="00EC1A5E">
        <w:rPr>
          <w:rFonts w:eastAsia="HelveticaNeueLTStd-Cn"/>
        </w:rPr>
        <w:t>.</w:t>
      </w:r>
      <w:r w:rsidR="007F162F">
        <w:rPr>
          <w:rFonts w:eastAsia="HelveticaNeueLTStd-Cn"/>
        </w:rPr>
        <w:t xml:space="preserve"> drug-induced liver injury, severe cutaneous adverse reactions), </w:t>
      </w:r>
      <w:r w:rsidR="004D5B1E" w:rsidRPr="004D5B1E">
        <w:rPr>
          <w:rFonts w:eastAsia="HelveticaNeueLTStd-Cn"/>
        </w:rPr>
        <w:t>single drug combinations</w:t>
      </w:r>
      <w:r w:rsidR="007F162F">
        <w:rPr>
          <w:rFonts w:eastAsia="HelveticaNeueLTStd-Cn"/>
        </w:rPr>
        <w:t>,</w:t>
      </w:r>
      <w:r w:rsidR="004D5B1E">
        <w:rPr>
          <w:rFonts w:eastAsia="HelveticaNeueLTStd-Cn"/>
        </w:rPr>
        <w:t xml:space="preserve"> or individualised regimens</w:t>
      </w:r>
      <w:r w:rsidR="007F162F">
        <w:rPr>
          <w:rFonts w:eastAsia="HelveticaNeueLTStd-Cn"/>
        </w:rPr>
        <w:t>.</w:t>
      </w:r>
    </w:p>
    <w:p w14:paraId="35C9DAA3" w14:textId="77777777" w:rsidR="004D5B1E" w:rsidRDefault="004D5B1E" w:rsidP="00DF765E">
      <w:pPr>
        <w:widowControl w:val="0"/>
        <w:spacing w:before="0" w:after="0"/>
      </w:pPr>
    </w:p>
    <w:p w14:paraId="0C174344" w14:textId="77777777" w:rsidR="00DF765E" w:rsidRPr="00214AA8" w:rsidRDefault="00DF765E" w:rsidP="00DF765E">
      <w:pPr>
        <w:widowControl w:val="0"/>
        <w:spacing w:before="0" w:after="0"/>
      </w:pPr>
    </w:p>
    <w:p w14:paraId="32EB643A" w14:textId="1BD948D1" w:rsidR="000F7148" w:rsidRPr="000F7148" w:rsidRDefault="000F7148" w:rsidP="00DF765E">
      <w:pPr>
        <w:pStyle w:val="Heading2"/>
        <w:spacing w:before="0"/>
      </w:pPr>
      <w:bookmarkStart w:id="11" w:name="_Toc233376139"/>
      <w:bookmarkStart w:id="12" w:name="_Toc233633699"/>
      <w:bookmarkStart w:id="13" w:name="_Toc233633733"/>
      <w:bookmarkStart w:id="14" w:name="_Toc233376140"/>
      <w:bookmarkStart w:id="15" w:name="_Toc233633700"/>
      <w:bookmarkStart w:id="16" w:name="_Toc233633734"/>
      <w:bookmarkStart w:id="17" w:name="_Toc233376141"/>
      <w:bookmarkStart w:id="18" w:name="_Toc233633701"/>
      <w:bookmarkStart w:id="19" w:name="_Toc233633735"/>
      <w:bookmarkStart w:id="20" w:name="_Toc233376142"/>
      <w:bookmarkStart w:id="21" w:name="_Toc233633702"/>
      <w:bookmarkStart w:id="22" w:name="_Toc233633736"/>
      <w:bookmarkStart w:id="23" w:name="_Toc233376149"/>
      <w:bookmarkStart w:id="24" w:name="_Toc233633709"/>
      <w:bookmarkStart w:id="25" w:name="_Toc233633743"/>
      <w:bookmarkStart w:id="26" w:name="_Toc233376150"/>
      <w:bookmarkStart w:id="27" w:name="_Toc233633710"/>
      <w:bookmarkStart w:id="28" w:name="_Toc233633744"/>
      <w:bookmarkStart w:id="29" w:name="_Toc233633711"/>
      <w:bookmarkStart w:id="30" w:name="_Toc233633745"/>
      <w:bookmarkStart w:id="31" w:name="_Toc233633712"/>
      <w:bookmarkStart w:id="32" w:name="_Toc233633746"/>
      <w:bookmarkStart w:id="33" w:name="_Toc234403174"/>
      <w:bookmarkStart w:id="34" w:name="_Toc236480722"/>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r>
        <w:t>Drug-Resistant T</w:t>
      </w:r>
      <w:r w:rsidR="00510592">
        <w:t>u</w:t>
      </w:r>
      <w:r>
        <w:t>B</w:t>
      </w:r>
      <w:r w:rsidR="00C411A4">
        <w:t>erculosis (DR-TB)</w:t>
      </w:r>
      <w:bookmarkEnd w:id="33"/>
      <w:bookmarkEnd w:id="34"/>
    </w:p>
    <w:p w14:paraId="6578062B" w14:textId="2CC6A492" w:rsidR="00642794" w:rsidRPr="005244C7" w:rsidRDefault="00642794" w:rsidP="00C411A4">
      <w:pPr>
        <w:pStyle w:val="Heading5"/>
        <w:spacing w:before="0"/>
        <w:rPr>
          <w:b w:val="0"/>
          <w:bCs w:val="0"/>
          <w:sz w:val="14"/>
          <w:szCs w:val="14"/>
        </w:rPr>
      </w:pPr>
      <w:r w:rsidRPr="005244C7">
        <w:rPr>
          <w:b w:val="0"/>
          <w:bCs w:val="0"/>
          <w:sz w:val="14"/>
          <w:szCs w:val="14"/>
        </w:rPr>
        <w:t>U50, U50.9, U50.91</w:t>
      </w:r>
    </w:p>
    <w:p w14:paraId="64A28634" w14:textId="77777777" w:rsidR="00642794" w:rsidRPr="00F018B2" w:rsidRDefault="00642794" w:rsidP="00DF765E">
      <w:pPr>
        <w:spacing w:before="0" w:after="0"/>
      </w:pPr>
    </w:p>
    <w:p w14:paraId="4A036A55" w14:textId="589266A5" w:rsidR="00642794" w:rsidRDefault="00642794" w:rsidP="00DF765E">
      <w:pPr>
        <w:pBdr>
          <w:top w:val="double" w:sz="4" w:space="1" w:color="auto"/>
          <w:left w:val="double" w:sz="4" w:space="0" w:color="auto"/>
          <w:bottom w:val="double" w:sz="4" w:space="1" w:color="auto"/>
          <w:right w:val="double" w:sz="4" w:space="4" w:color="auto"/>
        </w:pBdr>
        <w:spacing w:before="0" w:after="0"/>
        <w:jc w:val="center"/>
      </w:pPr>
      <w:r w:rsidRPr="000962AC">
        <w:t xml:space="preserve">See the National Department of Health Updated Clinical Reference Guide: Clinical Management of </w:t>
      </w:r>
      <w:r w:rsidRPr="000962AC">
        <w:rPr>
          <w:b/>
        </w:rPr>
        <w:t>Rifampicin-Resistant Tuberculosis</w:t>
      </w:r>
      <w:r w:rsidRPr="000962AC">
        <w:t>, September 2023</w:t>
      </w:r>
      <w:r w:rsidR="00376065">
        <w:rPr>
          <w:rStyle w:val="EndnoteReference"/>
        </w:rPr>
        <w:endnoteReference w:id="5"/>
      </w:r>
    </w:p>
    <w:p w14:paraId="1AEAD025" w14:textId="77777777" w:rsidR="000F7148" w:rsidRDefault="000F7148" w:rsidP="00DF765E">
      <w:pPr>
        <w:spacing w:before="0" w:after="0"/>
        <w:jc w:val="left"/>
        <w:rPr>
          <w:b/>
          <w:lang w:eastAsia="en-GB"/>
        </w:rPr>
      </w:pPr>
    </w:p>
    <w:p w14:paraId="59B7A4B1" w14:textId="77777777" w:rsidR="00F7609D" w:rsidRDefault="000F7148" w:rsidP="00DF765E">
      <w:pPr>
        <w:spacing w:before="0" w:after="0"/>
        <w:rPr>
          <w:b/>
          <w:sz w:val="20"/>
          <w:szCs w:val="20"/>
        </w:rPr>
      </w:pPr>
      <w:r w:rsidRPr="00894794">
        <w:rPr>
          <w:b/>
          <w:sz w:val="20"/>
          <w:szCs w:val="20"/>
        </w:rPr>
        <w:t>DESCRIPTION</w:t>
      </w:r>
    </w:p>
    <w:p w14:paraId="6895321D" w14:textId="75360A64" w:rsidR="000F7148" w:rsidRPr="00497F57" w:rsidRDefault="00497F57" w:rsidP="00DF765E">
      <w:pPr>
        <w:spacing w:before="0" w:after="0"/>
        <w:rPr>
          <w:rFonts w:cs="Arial"/>
        </w:rPr>
      </w:pPr>
      <w:r w:rsidRPr="00497F57">
        <w:rPr>
          <w:rFonts w:cs="Arial"/>
          <w:color w:val="000000"/>
        </w:rPr>
        <w:t>K</w:t>
      </w:r>
      <w:r w:rsidR="000F7148" w:rsidRPr="00497F57">
        <w:rPr>
          <w:rFonts w:cs="Arial"/>
          <w:color w:val="000000"/>
        </w:rPr>
        <w:t>ey definitions and terminology for drug-resistant tuberculosis.</w:t>
      </w:r>
    </w:p>
    <w:tbl>
      <w:tblPr>
        <w:tblStyle w:val="TableGrid"/>
        <w:tblW w:w="0" w:type="auto"/>
        <w:tblLook w:val="04A0" w:firstRow="1" w:lastRow="0" w:firstColumn="1" w:lastColumn="0" w:noHBand="0" w:noVBand="1"/>
      </w:tblPr>
      <w:tblGrid>
        <w:gridCol w:w="2830"/>
        <w:gridCol w:w="3271"/>
      </w:tblGrid>
      <w:tr w:rsidR="000F7148" w14:paraId="1B31F67C" w14:textId="77777777" w:rsidTr="00183561">
        <w:tc>
          <w:tcPr>
            <w:tcW w:w="6101" w:type="dxa"/>
            <w:gridSpan w:val="2"/>
          </w:tcPr>
          <w:p w14:paraId="131EAF26" w14:textId="77777777" w:rsidR="000F7148" w:rsidRPr="00CB4F27" w:rsidRDefault="000F7148" w:rsidP="00DF765E">
            <w:pPr>
              <w:autoSpaceDE w:val="0"/>
              <w:adjustRightInd w:val="0"/>
              <w:spacing w:before="0" w:after="0"/>
              <w:rPr>
                <w:rFonts w:eastAsia="HelveticaNeueLTStd-Cn"/>
                <w:b/>
                <w:bCs/>
              </w:rPr>
            </w:pPr>
            <w:r w:rsidRPr="00CB4F27">
              <w:rPr>
                <w:rFonts w:eastAsia="HelveticaNeueLTStd-Cn"/>
                <w:b/>
              </w:rPr>
              <w:t>Drug Resistance Terminology</w:t>
            </w:r>
          </w:p>
        </w:tc>
      </w:tr>
      <w:tr w:rsidR="000F7148" w14:paraId="1C4FD024" w14:textId="77777777" w:rsidTr="00183561">
        <w:tc>
          <w:tcPr>
            <w:tcW w:w="2830" w:type="dxa"/>
          </w:tcPr>
          <w:p w14:paraId="66C9B6EE" w14:textId="77777777" w:rsidR="000F7148" w:rsidRDefault="000F7148" w:rsidP="00DF765E">
            <w:pPr>
              <w:autoSpaceDE w:val="0"/>
              <w:adjustRightInd w:val="0"/>
              <w:spacing w:before="0" w:after="0"/>
              <w:jc w:val="right"/>
              <w:rPr>
                <w:rFonts w:eastAsia="HelveticaNeueLTStd-Cn"/>
              </w:rPr>
            </w:pPr>
            <w:proofErr w:type="spellStart"/>
            <w:r>
              <w:rPr>
                <w:rFonts w:eastAsia="HelveticaNeueLTStd-Cn"/>
              </w:rPr>
              <w:t>Monoresistant</w:t>
            </w:r>
            <w:proofErr w:type="spellEnd"/>
            <w:r>
              <w:rPr>
                <w:rFonts w:eastAsia="HelveticaNeueLTStd-Cn"/>
              </w:rPr>
              <w:t xml:space="preserve"> TB</w:t>
            </w:r>
          </w:p>
        </w:tc>
        <w:tc>
          <w:tcPr>
            <w:tcW w:w="3271" w:type="dxa"/>
          </w:tcPr>
          <w:p w14:paraId="637BB807" w14:textId="77777777" w:rsidR="000F7148" w:rsidRDefault="000F7148" w:rsidP="00DF765E">
            <w:pPr>
              <w:autoSpaceDE w:val="0"/>
              <w:adjustRightInd w:val="0"/>
              <w:spacing w:before="0" w:after="0"/>
              <w:rPr>
                <w:rFonts w:eastAsia="HelveticaNeueLTStd-Cn"/>
              </w:rPr>
            </w:pPr>
            <w:r>
              <w:rPr>
                <w:rFonts w:eastAsia="HelveticaNeueLTStd-Cn"/>
              </w:rPr>
              <w:t>Resistant to only one anti-TB drug, without resistance to other drugs</w:t>
            </w:r>
          </w:p>
        </w:tc>
      </w:tr>
      <w:tr w:rsidR="000F7148" w14:paraId="40E4C392" w14:textId="77777777" w:rsidTr="00183561">
        <w:tc>
          <w:tcPr>
            <w:tcW w:w="2830" w:type="dxa"/>
          </w:tcPr>
          <w:p w14:paraId="4FC497CB" w14:textId="77777777" w:rsidR="00A356AD" w:rsidRDefault="000F7148" w:rsidP="00DF765E">
            <w:pPr>
              <w:autoSpaceDE w:val="0"/>
              <w:adjustRightInd w:val="0"/>
              <w:spacing w:before="0" w:after="0"/>
              <w:jc w:val="right"/>
              <w:rPr>
                <w:rFonts w:eastAsia="HelveticaNeueLTStd-Cn"/>
              </w:rPr>
            </w:pPr>
            <w:r>
              <w:rPr>
                <w:rFonts w:eastAsia="HelveticaNeueLTStd-Cn"/>
              </w:rPr>
              <w:t xml:space="preserve">Rifampicin-resistant TB </w:t>
            </w:r>
          </w:p>
          <w:p w14:paraId="3CF0C8A0" w14:textId="3C958964" w:rsidR="000F7148" w:rsidRDefault="000F7148" w:rsidP="00DF765E">
            <w:pPr>
              <w:autoSpaceDE w:val="0"/>
              <w:adjustRightInd w:val="0"/>
              <w:spacing w:before="0" w:after="0"/>
              <w:jc w:val="right"/>
              <w:rPr>
                <w:rFonts w:eastAsia="HelveticaNeueLTStd-Cn"/>
              </w:rPr>
            </w:pPr>
            <w:r>
              <w:rPr>
                <w:rFonts w:eastAsia="HelveticaNeueLTStd-Cn"/>
              </w:rPr>
              <w:t>(RR-TB)</w:t>
            </w:r>
          </w:p>
        </w:tc>
        <w:tc>
          <w:tcPr>
            <w:tcW w:w="3271" w:type="dxa"/>
          </w:tcPr>
          <w:p w14:paraId="7C4D69E7" w14:textId="77777777" w:rsidR="000F7148" w:rsidRDefault="000F7148" w:rsidP="00DF765E">
            <w:pPr>
              <w:autoSpaceDE w:val="0"/>
              <w:adjustRightInd w:val="0"/>
              <w:spacing w:before="0" w:after="0"/>
              <w:rPr>
                <w:rFonts w:eastAsia="HelveticaNeueLTStd-Cn"/>
              </w:rPr>
            </w:pPr>
            <w:r>
              <w:rPr>
                <w:rFonts w:eastAsia="HelveticaNeueLTStd-Cn"/>
              </w:rPr>
              <w:t>Resistant to rifampicin ± resistance to another anti-TB drug</w:t>
            </w:r>
          </w:p>
        </w:tc>
      </w:tr>
      <w:tr w:rsidR="000F7148" w14:paraId="1BB28E51" w14:textId="77777777" w:rsidTr="00183561">
        <w:tc>
          <w:tcPr>
            <w:tcW w:w="2830" w:type="dxa"/>
          </w:tcPr>
          <w:p w14:paraId="4EBD993E" w14:textId="77777777" w:rsidR="00A356AD" w:rsidRDefault="000F7148" w:rsidP="00DF765E">
            <w:pPr>
              <w:autoSpaceDE w:val="0"/>
              <w:adjustRightInd w:val="0"/>
              <w:spacing w:before="0" w:after="0"/>
              <w:jc w:val="right"/>
              <w:rPr>
                <w:rFonts w:eastAsia="HelveticaNeueLTStd-Cn"/>
              </w:rPr>
            </w:pPr>
            <w:r>
              <w:rPr>
                <w:rFonts w:eastAsia="HelveticaNeueLTStd-Cn"/>
              </w:rPr>
              <w:t xml:space="preserve">Multidrug resistant TB </w:t>
            </w:r>
          </w:p>
          <w:p w14:paraId="232F8D3C" w14:textId="4FAA2E43" w:rsidR="000F7148" w:rsidRDefault="000F7148" w:rsidP="00DF765E">
            <w:pPr>
              <w:autoSpaceDE w:val="0"/>
              <w:adjustRightInd w:val="0"/>
              <w:spacing w:before="0" w:after="0"/>
              <w:jc w:val="right"/>
              <w:rPr>
                <w:rFonts w:eastAsia="HelveticaNeueLTStd-Cn"/>
              </w:rPr>
            </w:pPr>
            <w:r>
              <w:rPr>
                <w:rFonts w:eastAsia="HelveticaNeueLTStd-Cn"/>
              </w:rPr>
              <w:t>(MDR-TB)</w:t>
            </w:r>
          </w:p>
        </w:tc>
        <w:tc>
          <w:tcPr>
            <w:tcW w:w="3271" w:type="dxa"/>
          </w:tcPr>
          <w:p w14:paraId="7249FE6D" w14:textId="77777777" w:rsidR="000F7148" w:rsidRDefault="000F7148" w:rsidP="00DF765E">
            <w:pPr>
              <w:autoSpaceDE w:val="0"/>
              <w:adjustRightInd w:val="0"/>
              <w:spacing w:before="0" w:after="0"/>
              <w:rPr>
                <w:rFonts w:eastAsia="HelveticaNeueLTStd-Cn"/>
              </w:rPr>
            </w:pPr>
            <w:r>
              <w:rPr>
                <w:rFonts w:eastAsia="HelveticaNeueLTStd-Cn"/>
              </w:rPr>
              <w:t xml:space="preserve">Resistant to rifampicin </w:t>
            </w:r>
            <w:r w:rsidRPr="00894794">
              <w:rPr>
                <w:rFonts w:eastAsia="HelveticaNeueLTStd-Cn"/>
                <w:b/>
              </w:rPr>
              <w:t>AND</w:t>
            </w:r>
            <w:r>
              <w:rPr>
                <w:rFonts w:eastAsia="HelveticaNeueLTStd-Cn"/>
              </w:rPr>
              <w:t xml:space="preserve"> isoniazid (± resistance to other anti-TB drugs)</w:t>
            </w:r>
          </w:p>
        </w:tc>
      </w:tr>
      <w:tr w:rsidR="000F7148" w14:paraId="0CF77400" w14:textId="77777777" w:rsidTr="00183561">
        <w:tc>
          <w:tcPr>
            <w:tcW w:w="2830" w:type="dxa"/>
          </w:tcPr>
          <w:p w14:paraId="3795313E" w14:textId="77777777" w:rsidR="00A356AD" w:rsidRDefault="000F7148" w:rsidP="00DF765E">
            <w:pPr>
              <w:autoSpaceDE w:val="0"/>
              <w:adjustRightInd w:val="0"/>
              <w:spacing w:before="0" w:after="0"/>
              <w:jc w:val="right"/>
              <w:rPr>
                <w:rFonts w:eastAsia="HelveticaNeueLTStd-Cn"/>
              </w:rPr>
            </w:pPr>
            <w:r>
              <w:rPr>
                <w:rFonts w:eastAsia="HelveticaNeueLTStd-Cn"/>
              </w:rPr>
              <w:t xml:space="preserve">Pre-extensively drug-resistant TB </w:t>
            </w:r>
          </w:p>
          <w:p w14:paraId="2C0A7080" w14:textId="534FCDC0" w:rsidR="000F7148" w:rsidRDefault="000F7148" w:rsidP="00DF765E">
            <w:pPr>
              <w:autoSpaceDE w:val="0"/>
              <w:adjustRightInd w:val="0"/>
              <w:spacing w:before="0" w:after="0"/>
              <w:jc w:val="right"/>
              <w:rPr>
                <w:rFonts w:eastAsia="HelveticaNeueLTStd-Cn"/>
              </w:rPr>
            </w:pPr>
            <w:r>
              <w:rPr>
                <w:rFonts w:eastAsia="HelveticaNeueLTStd-Cn"/>
              </w:rPr>
              <w:t>(Pre-XDR-TB)</w:t>
            </w:r>
          </w:p>
        </w:tc>
        <w:tc>
          <w:tcPr>
            <w:tcW w:w="3271" w:type="dxa"/>
          </w:tcPr>
          <w:p w14:paraId="278AA562" w14:textId="77777777" w:rsidR="000F7148" w:rsidRDefault="000F7148" w:rsidP="00DF765E">
            <w:pPr>
              <w:autoSpaceDE w:val="0"/>
              <w:adjustRightInd w:val="0"/>
              <w:spacing w:before="0" w:after="0"/>
              <w:rPr>
                <w:rFonts w:eastAsia="HelveticaNeueLTStd-Cn"/>
              </w:rPr>
            </w:pPr>
            <w:r>
              <w:rPr>
                <w:rFonts w:eastAsia="HelveticaNeueLTStd-Cn"/>
              </w:rPr>
              <w:t xml:space="preserve">Resistant to rifampicin (± resistant to isoniazid) </w:t>
            </w:r>
            <w:r w:rsidRPr="00894794">
              <w:rPr>
                <w:rFonts w:eastAsia="HelveticaNeueLTStd-Cn"/>
                <w:b/>
              </w:rPr>
              <w:t xml:space="preserve">AND </w:t>
            </w:r>
            <w:r>
              <w:rPr>
                <w:rFonts w:eastAsia="HelveticaNeueLTStd-Cn"/>
              </w:rPr>
              <w:t>resistant to fluoroquinolones</w:t>
            </w:r>
          </w:p>
        </w:tc>
      </w:tr>
      <w:tr w:rsidR="000F7148" w14:paraId="63420049" w14:textId="77777777" w:rsidTr="00183561">
        <w:tc>
          <w:tcPr>
            <w:tcW w:w="2830" w:type="dxa"/>
          </w:tcPr>
          <w:p w14:paraId="0C29DDD9" w14:textId="4C67BED6" w:rsidR="000F7148" w:rsidRDefault="000F7148" w:rsidP="00DF765E">
            <w:pPr>
              <w:autoSpaceDE w:val="0"/>
              <w:adjustRightInd w:val="0"/>
              <w:spacing w:before="0" w:after="0"/>
              <w:jc w:val="right"/>
              <w:rPr>
                <w:rFonts w:eastAsia="HelveticaNeueLTStd-Cn"/>
              </w:rPr>
            </w:pPr>
            <w:r>
              <w:rPr>
                <w:rFonts w:eastAsia="HelveticaNeueLTStd-Cn"/>
              </w:rPr>
              <w:t>Extensively drug-resistant TB (XDR</w:t>
            </w:r>
            <w:r w:rsidR="00A356AD">
              <w:rPr>
                <w:rFonts w:eastAsia="HelveticaNeueLTStd-Cn"/>
              </w:rPr>
              <w:t>-TB</w:t>
            </w:r>
            <w:r>
              <w:rPr>
                <w:rFonts w:eastAsia="HelveticaNeueLTStd-Cn"/>
              </w:rPr>
              <w:t>)</w:t>
            </w:r>
          </w:p>
        </w:tc>
        <w:tc>
          <w:tcPr>
            <w:tcW w:w="3271" w:type="dxa"/>
          </w:tcPr>
          <w:p w14:paraId="3D308A00" w14:textId="77777777" w:rsidR="000F7148" w:rsidRDefault="000F7148" w:rsidP="00DF765E">
            <w:pPr>
              <w:autoSpaceDE w:val="0"/>
              <w:adjustRightInd w:val="0"/>
              <w:spacing w:before="0" w:after="0"/>
              <w:rPr>
                <w:rFonts w:eastAsia="HelveticaNeueLTStd-Cn"/>
              </w:rPr>
            </w:pPr>
            <w:r>
              <w:rPr>
                <w:rFonts w:eastAsia="HelveticaNeueLTStd-Cn"/>
              </w:rPr>
              <w:t>Resistant to:</w:t>
            </w:r>
          </w:p>
          <w:p w14:paraId="0A2AF65F" w14:textId="77777777" w:rsidR="000F7148" w:rsidRPr="00CB4F27" w:rsidRDefault="000F7148" w:rsidP="00A60049">
            <w:pPr>
              <w:pStyle w:val="ListParagraph"/>
              <w:numPr>
                <w:ilvl w:val="0"/>
                <w:numId w:val="27"/>
              </w:numPr>
              <w:suppressAutoHyphens/>
              <w:autoSpaceDE w:val="0"/>
              <w:adjustRightInd w:val="0"/>
              <w:ind w:left="144" w:hanging="144"/>
              <w:contextualSpacing w:val="0"/>
              <w:jc w:val="left"/>
              <w:rPr>
                <w:rFonts w:eastAsia="HelveticaNeueLTStd-Cn"/>
              </w:rPr>
            </w:pPr>
            <w:r w:rsidRPr="00CB4F27">
              <w:rPr>
                <w:rFonts w:eastAsia="HelveticaNeueLTStd-Cn"/>
              </w:rPr>
              <w:t xml:space="preserve">Rifampicin (± resistant to isoniazid), </w:t>
            </w:r>
            <w:r w:rsidRPr="00894794">
              <w:rPr>
                <w:rFonts w:eastAsia="HelveticaNeueLTStd-Cn"/>
                <w:b/>
              </w:rPr>
              <w:t>AND</w:t>
            </w:r>
          </w:p>
          <w:p w14:paraId="2D3A6238" w14:textId="77777777" w:rsidR="000F7148" w:rsidRDefault="000F7148" w:rsidP="00A60049">
            <w:pPr>
              <w:pStyle w:val="ListParagraph"/>
              <w:numPr>
                <w:ilvl w:val="0"/>
                <w:numId w:val="27"/>
              </w:numPr>
              <w:suppressAutoHyphens/>
              <w:autoSpaceDE w:val="0"/>
              <w:adjustRightInd w:val="0"/>
              <w:ind w:left="144" w:hanging="144"/>
              <w:contextualSpacing w:val="0"/>
              <w:jc w:val="left"/>
              <w:rPr>
                <w:rFonts w:eastAsia="HelveticaNeueLTStd-Cn"/>
              </w:rPr>
            </w:pPr>
            <w:r w:rsidRPr="00CB4F27">
              <w:rPr>
                <w:rFonts w:eastAsia="HelveticaNeueLTStd-Cn"/>
              </w:rPr>
              <w:t>At least one fluoroquinolone (levofloxacin or moxifloxacin)</w:t>
            </w:r>
          </w:p>
          <w:p w14:paraId="33D6D1AA" w14:textId="77777777" w:rsidR="000F7148" w:rsidRPr="00894794" w:rsidRDefault="000F7148" w:rsidP="00C411A4">
            <w:pPr>
              <w:pStyle w:val="ListParagraph"/>
              <w:numPr>
                <w:ilvl w:val="0"/>
                <w:numId w:val="0"/>
              </w:numPr>
              <w:suppressAutoHyphens/>
              <w:autoSpaceDE w:val="0"/>
              <w:adjustRightInd w:val="0"/>
              <w:ind w:left="144"/>
              <w:jc w:val="left"/>
              <w:rPr>
                <w:rFonts w:eastAsia="HelveticaNeueLTStd-Cn"/>
                <w:b/>
              </w:rPr>
            </w:pPr>
            <w:r w:rsidRPr="00894794">
              <w:rPr>
                <w:rFonts w:eastAsia="HelveticaNeueLTStd-Cn"/>
                <w:b/>
              </w:rPr>
              <w:t>AND</w:t>
            </w:r>
          </w:p>
          <w:p w14:paraId="53363FFF" w14:textId="77777777" w:rsidR="000F7148" w:rsidRPr="00CB4F27" w:rsidRDefault="000F7148" w:rsidP="00A60049">
            <w:pPr>
              <w:pStyle w:val="ListParagraph"/>
              <w:numPr>
                <w:ilvl w:val="0"/>
                <w:numId w:val="27"/>
              </w:numPr>
              <w:suppressAutoHyphens/>
              <w:autoSpaceDE w:val="0"/>
              <w:adjustRightInd w:val="0"/>
              <w:ind w:left="144" w:hanging="144"/>
              <w:contextualSpacing w:val="0"/>
              <w:jc w:val="left"/>
              <w:rPr>
                <w:rFonts w:eastAsia="HelveticaNeueLTStd-Cn"/>
              </w:rPr>
            </w:pPr>
            <w:r>
              <w:rPr>
                <w:rFonts w:eastAsia="HelveticaNeueLTStd-Cn"/>
              </w:rPr>
              <w:t xml:space="preserve">Bedaquiline </w:t>
            </w:r>
            <w:r w:rsidRPr="00894794">
              <w:rPr>
                <w:rFonts w:eastAsia="HelveticaNeueLTStd-Cn"/>
                <w:b/>
              </w:rPr>
              <w:t>OR</w:t>
            </w:r>
            <w:r>
              <w:rPr>
                <w:rFonts w:eastAsia="HelveticaNeueLTStd-Cn"/>
              </w:rPr>
              <w:t xml:space="preserve"> linezolid</w:t>
            </w:r>
            <w:r w:rsidRPr="00CB4F27">
              <w:rPr>
                <w:rFonts w:eastAsia="HelveticaNeueLTStd-Cn"/>
              </w:rPr>
              <w:t xml:space="preserve"> </w:t>
            </w:r>
          </w:p>
        </w:tc>
      </w:tr>
    </w:tbl>
    <w:p w14:paraId="448D2329" w14:textId="78AE06A3" w:rsidR="000F7148" w:rsidRPr="00497F57" w:rsidRDefault="00497F57" w:rsidP="00DF765E">
      <w:pPr>
        <w:spacing w:before="0" w:after="0"/>
        <w:jc w:val="left"/>
        <w:rPr>
          <w:b/>
          <w:sz w:val="16"/>
          <w:szCs w:val="16"/>
          <w:lang w:eastAsia="en-GB"/>
        </w:rPr>
      </w:pPr>
      <w:r w:rsidRPr="00497F57">
        <w:rPr>
          <w:b/>
          <w:sz w:val="16"/>
          <w:szCs w:val="16"/>
          <w:lang w:eastAsia="en-GB"/>
        </w:rPr>
        <w:t xml:space="preserve">Table </w:t>
      </w:r>
      <w:r w:rsidR="005D12C1">
        <w:rPr>
          <w:b/>
          <w:sz w:val="16"/>
          <w:szCs w:val="16"/>
          <w:lang w:eastAsia="en-GB"/>
        </w:rPr>
        <w:t>23.7</w:t>
      </w:r>
      <w:r w:rsidRPr="00497F57">
        <w:rPr>
          <w:b/>
          <w:sz w:val="16"/>
          <w:szCs w:val="16"/>
          <w:lang w:eastAsia="en-GB"/>
        </w:rPr>
        <w:t>: Key defin</w:t>
      </w:r>
      <w:r w:rsidR="0003565C">
        <w:rPr>
          <w:b/>
          <w:sz w:val="16"/>
          <w:szCs w:val="16"/>
          <w:lang w:eastAsia="en-GB"/>
        </w:rPr>
        <w:t>i</w:t>
      </w:r>
      <w:r w:rsidRPr="00497F57">
        <w:rPr>
          <w:b/>
          <w:sz w:val="16"/>
          <w:szCs w:val="16"/>
          <w:lang w:eastAsia="en-GB"/>
        </w:rPr>
        <w:t>tions and terminology for drug-resistant TB</w:t>
      </w:r>
    </w:p>
    <w:p w14:paraId="03806D29" w14:textId="77777777" w:rsidR="00C411A4" w:rsidRDefault="00C411A4" w:rsidP="00C411A4">
      <w:pPr>
        <w:pStyle w:val="Index6"/>
      </w:pPr>
    </w:p>
    <w:p w14:paraId="04AB22B5" w14:textId="5D96F6A1" w:rsidR="008D624D" w:rsidRPr="00AA3808" w:rsidRDefault="008D624D" w:rsidP="00C411A4">
      <w:pPr>
        <w:pStyle w:val="Index6"/>
      </w:pPr>
      <w:r w:rsidRPr="00AA3808">
        <w:t>Diagnosis</w:t>
      </w:r>
    </w:p>
    <w:p w14:paraId="3485077D" w14:textId="02BA978B" w:rsidR="00ED6724" w:rsidRDefault="008D624D" w:rsidP="00DF765E">
      <w:pPr>
        <w:spacing w:before="0" w:after="0"/>
      </w:pPr>
      <w:r>
        <w:rPr>
          <w:lang w:eastAsia="en-GB"/>
        </w:rPr>
        <w:t xml:space="preserve">All people with </w:t>
      </w:r>
      <w:r w:rsidR="00ED6724">
        <w:rPr>
          <w:lang w:eastAsia="en-GB"/>
        </w:rPr>
        <w:t xml:space="preserve">signs and symptoms of </w:t>
      </w:r>
      <w:r>
        <w:rPr>
          <w:lang w:eastAsia="en-GB"/>
        </w:rPr>
        <w:t xml:space="preserve">TB should </w:t>
      </w:r>
      <w:r w:rsidR="00405D7C">
        <w:rPr>
          <w:lang w:eastAsia="en-GB"/>
        </w:rPr>
        <w:t>have</w:t>
      </w:r>
      <w:r>
        <w:rPr>
          <w:lang w:eastAsia="en-GB"/>
        </w:rPr>
        <w:t xml:space="preserve"> specimens</w:t>
      </w:r>
      <w:r w:rsidR="00ED6724">
        <w:rPr>
          <w:lang w:eastAsia="en-GB"/>
        </w:rPr>
        <w:t xml:space="preserve"> </w:t>
      </w:r>
      <w:r>
        <w:rPr>
          <w:lang w:eastAsia="en-GB"/>
        </w:rPr>
        <w:t xml:space="preserve">sent as part of the diagnostic work-up. </w:t>
      </w:r>
      <w:r>
        <w:rPr>
          <w:spacing w:val="-2"/>
        </w:rPr>
        <w:t>M</w:t>
      </w:r>
      <w:r w:rsidRPr="002573A8">
        <w:rPr>
          <w:spacing w:val="-2"/>
        </w:rPr>
        <w:t>olecular tests (</w:t>
      </w:r>
      <w:r>
        <w:rPr>
          <w:spacing w:val="-2"/>
        </w:rPr>
        <w:t xml:space="preserve">e.g. </w:t>
      </w:r>
      <w:r w:rsidRPr="002573A8">
        <w:rPr>
          <w:spacing w:val="-2"/>
        </w:rPr>
        <w:t>TB nucleic acid amplification tests, TB-NAAT)</w:t>
      </w:r>
      <w:r>
        <w:rPr>
          <w:spacing w:val="-2"/>
        </w:rPr>
        <w:t>, smear microscopy and TB culture</w:t>
      </w:r>
      <w:r w:rsidRPr="002573A8">
        <w:rPr>
          <w:spacing w:val="-2"/>
        </w:rPr>
        <w:t xml:space="preserve"> are used </w:t>
      </w:r>
      <w:r>
        <w:rPr>
          <w:spacing w:val="-2"/>
        </w:rPr>
        <w:t>to</w:t>
      </w:r>
      <w:r w:rsidRPr="002573A8">
        <w:rPr>
          <w:spacing w:val="-2"/>
        </w:rPr>
        <w:t xml:space="preserve"> </w:t>
      </w:r>
      <w:r>
        <w:rPr>
          <w:spacing w:val="-2"/>
        </w:rPr>
        <w:t>diagnose TB by identifying</w:t>
      </w:r>
      <w:r w:rsidRPr="002573A8">
        <w:rPr>
          <w:spacing w:val="-2"/>
        </w:rPr>
        <w:t xml:space="preserve"> </w:t>
      </w:r>
      <w:r w:rsidRPr="002573A8">
        <w:rPr>
          <w:i/>
          <w:spacing w:val="-2"/>
        </w:rPr>
        <w:t>M</w:t>
      </w:r>
      <w:r w:rsidRPr="002573A8">
        <w:rPr>
          <w:spacing w:val="-2"/>
        </w:rPr>
        <w:t xml:space="preserve">. </w:t>
      </w:r>
      <w:r w:rsidRPr="002573A8">
        <w:rPr>
          <w:i/>
          <w:spacing w:val="-2"/>
        </w:rPr>
        <w:t>tuberculosis</w:t>
      </w:r>
      <w:r w:rsidRPr="002573A8">
        <w:rPr>
          <w:spacing w:val="-2"/>
        </w:rPr>
        <w:t xml:space="preserve"> </w:t>
      </w:r>
      <w:r>
        <w:rPr>
          <w:spacing w:val="-2"/>
        </w:rPr>
        <w:t>in sputum and other samples (e.g. urine, cerebrospinal fluid, pleural fluid, ascitic fluid, lymph node aspirate</w:t>
      </w:r>
      <w:r w:rsidR="008B2987">
        <w:rPr>
          <w:spacing w:val="-2"/>
        </w:rPr>
        <w:t>, and in children stool</w:t>
      </w:r>
      <w:r>
        <w:rPr>
          <w:spacing w:val="-2"/>
        </w:rPr>
        <w:t>). TB-NAAT testing is also used</w:t>
      </w:r>
      <w:r w:rsidRPr="002573A8">
        <w:rPr>
          <w:spacing w:val="-2"/>
        </w:rPr>
        <w:t xml:space="preserve"> </w:t>
      </w:r>
      <w:r>
        <w:rPr>
          <w:spacing w:val="-2"/>
        </w:rPr>
        <w:t>to rapidly determine drug susceptibility.</w:t>
      </w:r>
      <w:r w:rsidRPr="002573A8">
        <w:rPr>
          <w:spacing w:val="-2"/>
        </w:rPr>
        <w:t xml:space="preserve"> </w:t>
      </w:r>
      <w:r w:rsidR="00ED6724">
        <w:t>S</w:t>
      </w:r>
      <w:r w:rsidR="00ED6724" w:rsidRPr="00256F83">
        <w:t>ome TB</w:t>
      </w:r>
      <w:r w:rsidR="00ED6724">
        <w:noBreakHyphen/>
      </w:r>
      <w:r w:rsidR="00ED6724" w:rsidRPr="00256F83">
        <w:t>NAAT assays test for both rifampicin and isoniazid resistance</w:t>
      </w:r>
      <w:r w:rsidR="00ED6724">
        <w:t xml:space="preserve"> (e.g. BD MAX</w:t>
      </w:r>
      <w:r w:rsidR="00ED6724" w:rsidRPr="00D337A4">
        <w:rPr>
          <w:vertAlign w:val="superscript"/>
        </w:rPr>
        <w:t>TM</w:t>
      </w:r>
      <w:r w:rsidR="00ED6724">
        <w:t xml:space="preserve"> MDR-TB). </w:t>
      </w:r>
      <w:r w:rsidR="00ED6724" w:rsidRPr="00256F83">
        <w:t>Xpert</w:t>
      </w:r>
      <w:r w:rsidR="00ED6724" w:rsidRPr="00256F83">
        <w:rPr>
          <w:vertAlign w:val="superscript"/>
        </w:rPr>
        <w:t>®</w:t>
      </w:r>
      <w:r w:rsidR="00ED6724" w:rsidRPr="00256F83">
        <w:t xml:space="preserve"> MTB/RIF Ultra, a type of TB-NAAT, only tests for rifampicin resistance. </w:t>
      </w:r>
      <w:r w:rsidR="00ED6724">
        <w:t>A r</w:t>
      </w:r>
      <w:r w:rsidR="00ED6724" w:rsidRPr="00256F83">
        <w:t>ifampicin resistan</w:t>
      </w:r>
      <w:r w:rsidR="00ED6724">
        <w:t xml:space="preserve">t result </w:t>
      </w:r>
      <w:r w:rsidR="00ED6724" w:rsidRPr="00256F83">
        <w:t>detected by</w:t>
      </w:r>
      <w:r w:rsidR="00ED6724">
        <w:t xml:space="preserve"> </w:t>
      </w:r>
      <w:r w:rsidR="00ED6724" w:rsidRPr="00256F83">
        <w:t>Xpert</w:t>
      </w:r>
      <w:r w:rsidR="00ED6724" w:rsidRPr="00256F83">
        <w:rPr>
          <w:vertAlign w:val="superscript"/>
        </w:rPr>
        <w:t>®</w:t>
      </w:r>
      <w:r w:rsidR="00ED6724" w:rsidRPr="00256F83">
        <w:t xml:space="preserve"> MTB/RIF Ultra</w:t>
      </w:r>
      <w:r w:rsidR="00ED6724">
        <w:t>, or other TB-NAAT,</w:t>
      </w:r>
      <w:r w:rsidR="00ED6724" w:rsidRPr="00256F83">
        <w:t xml:space="preserve"> is sufficient to start a patient on RR</w:t>
      </w:r>
      <w:r w:rsidR="00ED6724">
        <w:t xml:space="preserve">-TB </w:t>
      </w:r>
      <w:r w:rsidR="00ED6724" w:rsidRPr="00256F83">
        <w:t>treatment.</w:t>
      </w:r>
      <w:r w:rsidR="00ED6724">
        <w:t xml:space="preserve"> All people who test positive for </w:t>
      </w:r>
      <w:r w:rsidR="00ED6724" w:rsidRPr="00894794">
        <w:rPr>
          <w:i/>
          <w:iCs/>
        </w:rPr>
        <w:t>M. tuberculosis</w:t>
      </w:r>
      <w:r w:rsidR="00ED6724">
        <w:t xml:space="preserve"> with rifampicin resistance will have DR-TB reflex testing that includes TB microscopy, culture, Xpert</w:t>
      </w:r>
      <w:r w:rsidR="00ED6724" w:rsidRPr="00256F83">
        <w:rPr>
          <w:vertAlign w:val="superscript"/>
        </w:rPr>
        <w:t>®</w:t>
      </w:r>
      <w:r w:rsidR="00ED6724">
        <w:rPr>
          <w:vertAlign w:val="superscript"/>
        </w:rPr>
        <w:t xml:space="preserve"> </w:t>
      </w:r>
      <w:r w:rsidR="00ED6724">
        <w:t>MTB/XDR testing for fluoroquinolone resistance, and phenotypic drug susceptibility testing for bedaquiline and linezolid if culture positive.</w:t>
      </w:r>
    </w:p>
    <w:p w14:paraId="432BA19D" w14:textId="77777777" w:rsidR="008D624D" w:rsidRPr="00497F57" w:rsidRDefault="008D624D" w:rsidP="00DF765E">
      <w:pPr>
        <w:spacing w:before="0" w:after="0"/>
        <w:rPr>
          <w:bCs/>
          <w:lang w:eastAsia="en-GB"/>
        </w:rPr>
      </w:pPr>
    </w:p>
    <w:p w14:paraId="533A6A3A" w14:textId="146075EF" w:rsidR="008D624D" w:rsidRDefault="008D624D" w:rsidP="00C411A4">
      <w:pPr>
        <w:pStyle w:val="head2"/>
        <w:spacing w:line="240" w:lineRule="auto"/>
        <w:jc w:val="both"/>
        <w:rPr>
          <w:rFonts w:cs="Arial"/>
          <w:b w:val="0"/>
        </w:rPr>
      </w:pPr>
      <w:r>
        <w:rPr>
          <w:rFonts w:cs="Arial"/>
          <w:b w:val="0"/>
          <w:bCs/>
          <w:szCs w:val="18"/>
        </w:rPr>
        <w:t>M</w:t>
      </w:r>
      <w:r w:rsidRPr="00A40078">
        <w:rPr>
          <w:rFonts w:cs="Arial"/>
          <w:b w:val="0"/>
          <w:bCs/>
          <w:szCs w:val="18"/>
        </w:rPr>
        <w:t xml:space="preserve">any children will not have microbiological confirmation </w:t>
      </w:r>
      <w:r>
        <w:rPr>
          <w:rFonts w:cs="Arial"/>
          <w:b w:val="0"/>
          <w:bCs/>
          <w:szCs w:val="18"/>
        </w:rPr>
        <w:t xml:space="preserve">of DR-TB by TB-NAAT or culture </w:t>
      </w:r>
      <w:r w:rsidRPr="00A40078">
        <w:rPr>
          <w:rFonts w:cs="Arial"/>
          <w:b w:val="0"/>
          <w:bCs/>
          <w:szCs w:val="18"/>
        </w:rPr>
        <w:t>due to paucibacillary or extrapulmonary disease.</w:t>
      </w:r>
      <w:r>
        <w:rPr>
          <w:rFonts w:cs="Arial"/>
          <w:b w:val="0"/>
          <w:bCs/>
          <w:szCs w:val="18"/>
        </w:rPr>
        <w:t xml:space="preserve"> In these children, DR-TB is suspected based on evidence of TB disease (e.g. history, clinical examination, and radiological investigations) and </w:t>
      </w:r>
      <w:r w:rsidRPr="00A40078">
        <w:rPr>
          <w:rFonts w:cs="Arial"/>
          <w:b w:val="0"/>
          <w:bCs/>
          <w:szCs w:val="18"/>
        </w:rPr>
        <w:t xml:space="preserve">a recent </w:t>
      </w:r>
      <w:r>
        <w:rPr>
          <w:rFonts w:cs="Arial"/>
          <w:b w:val="0"/>
          <w:bCs/>
          <w:szCs w:val="18"/>
        </w:rPr>
        <w:t>D</w:t>
      </w:r>
      <w:r w:rsidRPr="00A40078">
        <w:rPr>
          <w:rFonts w:cs="Arial"/>
          <w:b w:val="0"/>
          <w:bCs/>
          <w:szCs w:val="18"/>
        </w:rPr>
        <w:t xml:space="preserve">R-TB exposure or </w:t>
      </w:r>
      <w:r>
        <w:rPr>
          <w:rFonts w:cs="Arial"/>
          <w:b w:val="0"/>
          <w:bCs/>
          <w:szCs w:val="18"/>
        </w:rPr>
        <w:t>if</w:t>
      </w:r>
      <w:r w:rsidRPr="00A40078">
        <w:rPr>
          <w:rFonts w:cs="Arial"/>
          <w:b w:val="0"/>
          <w:bCs/>
          <w:szCs w:val="18"/>
        </w:rPr>
        <w:t xml:space="preserve"> </w:t>
      </w:r>
      <w:r>
        <w:rPr>
          <w:rFonts w:cs="Arial"/>
          <w:b w:val="0"/>
          <w:bCs/>
          <w:szCs w:val="18"/>
        </w:rPr>
        <w:t xml:space="preserve">the child is </w:t>
      </w:r>
      <w:r w:rsidRPr="00A40078">
        <w:rPr>
          <w:rFonts w:cs="Arial"/>
          <w:b w:val="0"/>
          <w:bCs/>
          <w:szCs w:val="18"/>
        </w:rPr>
        <w:t xml:space="preserve">failing first-line TB treatment despite good adherence. </w:t>
      </w:r>
      <w:r w:rsidRPr="00894794">
        <w:rPr>
          <w:rFonts w:cs="Arial"/>
          <w:b w:val="0"/>
          <w:szCs w:val="18"/>
        </w:rPr>
        <w:t xml:space="preserve">In these children, treatment should be based </w:t>
      </w:r>
      <w:r w:rsidRPr="00894794">
        <w:rPr>
          <w:rFonts w:cs="Arial"/>
          <w:b w:val="0"/>
        </w:rPr>
        <w:t xml:space="preserve">the drug </w:t>
      </w:r>
      <w:r>
        <w:rPr>
          <w:rFonts w:cs="Arial"/>
          <w:b w:val="0"/>
        </w:rPr>
        <w:t>susceptibility testing</w:t>
      </w:r>
      <w:r w:rsidRPr="00894794">
        <w:rPr>
          <w:rFonts w:cs="Arial"/>
          <w:b w:val="0"/>
        </w:rPr>
        <w:t xml:space="preserve"> of the </w:t>
      </w:r>
      <w:r w:rsidRPr="00894794">
        <w:rPr>
          <w:rFonts w:cs="Arial"/>
          <w:b w:val="0"/>
          <w:i/>
          <w:iCs/>
        </w:rPr>
        <w:t>M. tuberculosis</w:t>
      </w:r>
      <w:r w:rsidRPr="00894794">
        <w:rPr>
          <w:rFonts w:cs="Arial"/>
          <w:b w:val="0"/>
        </w:rPr>
        <w:t xml:space="preserve"> strain from the most likely source case. </w:t>
      </w:r>
    </w:p>
    <w:p w14:paraId="1E517386" w14:textId="77777777" w:rsidR="000C3A6C" w:rsidRDefault="000C3A6C" w:rsidP="00C411A4">
      <w:pPr>
        <w:pStyle w:val="head2"/>
        <w:spacing w:line="240" w:lineRule="auto"/>
        <w:jc w:val="both"/>
        <w:rPr>
          <w:rFonts w:cs="Arial"/>
          <w:b w:val="0"/>
        </w:rPr>
      </w:pPr>
    </w:p>
    <w:p w14:paraId="251191D0" w14:textId="77777777" w:rsidR="000C3A6C" w:rsidRPr="001F4BAA" w:rsidRDefault="000C3A6C" w:rsidP="00C411A4">
      <w:pPr>
        <w:pStyle w:val="NoSpacing"/>
      </w:pPr>
      <w:r w:rsidRPr="001F4BAA">
        <w:t xml:space="preserve">Suspect </w:t>
      </w:r>
      <w:r>
        <w:t xml:space="preserve">drug-resistant TB </w:t>
      </w:r>
      <w:r w:rsidRPr="001F4BAA">
        <w:t>when any of the features listed below is present:</w:t>
      </w:r>
    </w:p>
    <w:p w14:paraId="2E139568" w14:textId="0947784B" w:rsidR="000C3A6C" w:rsidRPr="001F4BAA" w:rsidRDefault="000C3A6C" w:rsidP="00C411A4">
      <w:pPr>
        <w:pStyle w:val="ListParagraph"/>
      </w:pPr>
      <w:r w:rsidRPr="001F4BAA">
        <w:t>A known source case (or contact) with drug</w:t>
      </w:r>
      <w:r w:rsidR="00510592">
        <w:t>-</w:t>
      </w:r>
      <w:r w:rsidRPr="001F4BAA">
        <w:t>resistant TB or high-risk source case, e.g. recently released from prison</w:t>
      </w:r>
      <w:r w:rsidR="00510592">
        <w:t xml:space="preserve"> or </w:t>
      </w:r>
      <w:r w:rsidR="00D3028E">
        <w:t>not improving on</w:t>
      </w:r>
      <w:r w:rsidR="00510592">
        <w:t xml:space="preserve"> </w:t>
      </w:r>
      <w:r w:rsidR="00D3028E">
        <w:t>DS-</w:t>
      </w:r>
      <w:r w:rsidR="00510592">
        <w:t>TB therapy</w:t>
      </w:r>
      <w:r w:rsidRPr="001F4BAA">
        <w:t>.</w:t>
      </w:r>
    </w:p>
    <w:p w14:paraId="40577D24" w14:textId="77777777" w:rsidR="000C3A6C" w:rsidRPr="001F4BAA" w:rsidRDefault="000C3A6C" w:rsidP="00C411A4">
      <w:pPr>
        <w:pStyle w:val="ListParagraph"/>
      </w:pPr>
      <w:r w:rsidRPr="001F4BAA">
        <w:t xml:space="preserve">A </w:t>
      </w:r>
      <w:r>
        <w:t xml:space="preserve">patient with confirmed treatment adherence that remains </w:t>
      </w:r>
      <w:r w:rsidRPr="001F4BAA">
        <w:t xml:space="preserve">smear positive after 2 months </w:t>
      </w:r>
      <w:r>
        <w:t>of 1</w:t>
      </w:r>
      <w:r w:rsidRPr="00825CCE">
        <w:rPr>
          <w:vertAlign w:val="superscript"/>
        </w:rPr>
        <w:t>st</w:t>
      </w:r>
      <w:r>
        <w:t xml:space="preserve"> line </w:t>
      </w:r>
      <w:r w:rsidRPr="001F4BAA">
        <w:t>TB treatment</w:t>
      </w:r>
      <w:r>
        <w:t>.</w:t>
      </w:r>
    </w:p>
    <w:p w14:paraId="7768970E" w14:textId="19EEDF4B" w:rsidR="000C3A6C" w:rsidRPr="001F4BAA" w:rsidRDefault="000C3A6C" w:rsidP="00C411A4">
      <w:pPr>
        <w:pStyle w:val="ListParagraph"/>
      </w:pPr>
      <w:r w:rsidRPr="001F4BAA">
        <w:t xml:space="preserve">Any </w:t>
      </w:r>
      <w:r>
        <w:t>patient</w:t>
      </w:r>
      <w:r w:rsidRPr="001F4BAA">
        <w:t xml:space="preserve"> with TB who failed </w:t>
      </w:r>
      <w:r>
        <w:t xml:space="preserve">to </w:t>
      </w:r>
      <w:proofErr w:type="gramStart"/>
      <w:r>
        <w:t xml:space="preserve">improve, </w:t>
      </w:r>
      <w:r w:rsidRPr="001F4BAA">
        <w:t>or</w:t>
      </w:r>
      <w:proofErr w:type="gramEnd"/>
      <w:r w:rsidRPr="001F4BAA">
        <w:t xml:space="preserve"> got worse on TB treatment.</w:t>
      </w:r>
    </w:p>
    <w:p w14:paraId="0277F125" w14:textId="6A20AB91" w:rsidR="000C3A6C" w:rsidRPr="001F4BAA" w:rsidRDefault="000C3A6C" w:rsidP="00C411A4">
      <w:pPr>
        <w:pStyle w:val="ListParagraph"/>
      </w:pPr>
      <w:r w:rsidRPr="001F4BAA">
        <w:t xml:space="preserve">Patients who </w:t>
      </w:r>
      <w:r>
        <w:t>were lost to follow-up on</w:t>
      </w:r>
      <w:r w:rsidRPr="001F4BAA">
        <w:t xml:space="preserve"> TB treatment (</w:t>
      </w:r>
      <w:r>
        <w:t>&gt;</w:t>
      </w:r>
      <w:r w:rsidRPr="001F4BAA">
        <w:t>2 months</w:t>
      </w:r>
      <w:r>
        <w:t xml:space="preserve"> treatment interruption</w:t>
      </w:r>
      <w:r w:rsidRPr="001F4BAA">
        <w:t>).</w:t>
      </w:r>
    </w:p>
    <w:p w14:paraId="4E6AD210" w14:textId="77777777" w:rsidR="000C3A6C" w:rsidRPr="001F4BAA" w:rsidRDefault="000C3A6C" w:rsidP="00C411A4">
      <w:pPr>
        <w:pStyle w:val="ListParagraph"/>
      </w:pPr>
      <w:r>
        <w:t>History of t</w:t>
      </w:r>
      <w:r w:rsidRPr="001F4BAA">
        <w:t>reatment interruption (</w:t>
      </w:r>
      <w:r>
        <w:t>&lt;</w:t>
      </w:r>
      <w:r w:rsidRPr="001F4BAA">
        <w:t xml:space="preserve">1 month) or relapse </w:t>
      </w:r>
      <w:r>
        <w:t xml:space="preserve">at some point during their </w:t>
      </w:r>
      <w:r w:rsidRPr="001F4BAA">
        <w:t xml:space="preserve">TB </w:t>
      </w:r>
      <w:r>
        <w:t>therapy.</w:t>
      </w:r>
    </w:p>
    <w:p w14:paraId="73097D70" w14:textId="6A43E5FD" w:rsidR="000C3A6C" w:rsidRPr="001F4BAA" w:rsidRDefault="000C3A6C" w:rsidP="00C411A4">
      <w:pPr>
        <w:pStyle w:val="ListParagraph"/>
      </w:pPr>
      <w:r>
        <w:t>Patients w</w:t>
      </w:r>
      <w:r w:rsidRPr="001F4BAA">
        <w:t>ith recurrent TB disease after completion of TB treatment (re</w:t>
      </w:r>
      <w:r>
        <w:t>-</w:t>
      </w:r>
      <w:r w:rsidRPr="001F4BAA">
        <w:t>treatment case).</w:t>
      </w:r>
    </w:p>
    <w:p w14:paraId="7F00617A" w14:textId="77777777" w:rsidR="008D624D" w:rsidRDefault="008D624D" w:rsidP="00DF765E">
      <w:pPr>
        <w:spacing w:before="0" w:after="0"/>
        <w:jc w:val="left"/>
        <w:rPr>
          <w:b/>
          <w:lang w:eastAsia="en-GB"/>
        </w:rPr>
      </w:pPr>
    </w:p>
    <w:p w14:paraId="041064CB" w14:textId="42F653F9" w:rsidR="00642794" w:rsidRPr="00DF765E" w:rsidRDefault="00642794" w:rsidP="00DF765E">
      <w:pPr>
        <w:spacing w:before="0" w:after="0"/>
        <w:jc w:val="left"/>
        <w:rPr>
          <w:bCs/>
          <w:sz w:val="20"/>
          <w:szCs w:val="20"/>
          <w:lang w:eastAsia="en-GB"/>
        </w:rPr>
      </w:pPr>
      <w:r w:rsidRPr="00DF765E">
        <w:rPr>
          <w:b/>
          <w:sz w:val="20"/>
          <w:szCs w:val="20"/>
          <w:lang w:eastAsia="en-GB"/>
        </w:rPr>
        <w:t>GENERAL MEASURES</w:t>
      </w:r>
    </w:p>
    <w:p w14:paraId="03F77D31" w14:textId="1EFD8D99" w:rsidR="00642794" w:rsidRDefault="00642794" w:rsidP="00A60049">
      <w:pPr>
        <w:pStyle w:val="ListParagraph"/>
        <w:numPr>
          <w:ilvl w:val="0"/>
          <w:numId w:val="25"/>
        </w:numPr>
        <w:ind w:left="414" w:hanging="357"/>
        <w:contextualSpacing w:val="0"/>
        <w:jc w:val="left"/>
        <w:rPr>
          <w:bCs/>
          <w:lang w:eastAsia="en-GB"/>
        </w:rPr>
      </w:pPr>
      <w:r w:rsidRPr="00216E2E">
        <w:rPr>
          <w:lang w:eastAsia="en-GB"/>
        </w:rPr>
        <w:t xml:space="preserve">Counsel and educate patients </w:t>
      </w:r>
      <w:r w:rsidR="00ED6724">
        <w:rPr>
          <w:lang w:eastAsia="en-GB"/>
        </w:rPr>
        <w:t xml:space="preserve">and/or caregivers </w:t>
      </w:r>
      <w:r w:rsidRPr="00216E2E">
        <w:rPr>
          <w:lang w:eastAsia="en-GB"/>
        </w:rPr>
        <w:t>about the disease and its treatment, including treatment duration.</w:t>
      </w:r>
    </w:p>
    <w:p w14:paraId="68445D66" w14:textId="35C5D5E0" w:rsidR="00ED6724" w:rsidRPr="00F7609D" w:rsidRDefault="00ED6724" w:rsidP="00A60049">
      <w:pPr>
        <w:pStyle w:val="ListParagraph"/>
        <w:numPr>
          <w:ilvl w:val="0"/>
          <w:numId w:val="25"/>
        </w:numPr>
        <w:ind w:left="414" w:hanging="357"/>
        <w:contextualSpacing w:val="0"/>
        <w:jc w:val="left"/>
        <w:rPr>
          <w:bCs/>
          <w:lang w:eastAsia="en-GB"/>
        </w:rPr>
      </w:pPr>
      <w:r>
        <w:rPr>
          <w:rFonts w:cs="Arial"/>
          <w:szCs w:val="22"/>
        </w:rPr>
        <w:t>Institute measures to prevent TB transmission in homes, including:</w:t>
      </w:r>
    </w:p>
    <w:p w14:paraId="2AFF0653" w14:textId="77777777" w:rsidR="00ED6724" w:rsidRPr="002048C7" w:rsidRDefault="00ED6724" w:rsidP="00A60049">
      <w:pPr>
        <w:pStyle w:val="elist"/>
        <w:numPr>
          <w:ilvl w:val="0"/>
          <w:numId w:val="39"/>
        </w:numPr>
        <w:tabs>
          <w:tab w:val="clear" w:pos="113"/>
        </w:tabs>
        <w:spacing w:line="240" w:lineRule="auto"/>
        <w:jc w:val="both"/>
        <w:rPr>
          <w:rFonts w:cs="Arial"/>
          <w:sz w:val="18"/>
          <w:szCs w:val="18"/>
        </w:rPr>
      </w:pPr>
      <w:r w:rsidRPr="002048C7">
        <w:rPr>
          <w:rFonts w:cs="Arial"/>
          <w:color w:val="221E1F"/>
          <w:sz w:val="18"/>
          <w:szCs w:val="18"/>
        </w:rPr>
        <w:t xml:space="preserve">Instruct patients to cover their mouth and nose with their sleeve or a tissue when coughing or sneezing. After that, they should wash their hands and throw their tissue in the bin. </w:t>
      </w:r>
    </w:p>
    <w:p w14:paraId="14A25D9F" w14:textId="77777777" w:rsidR="00ED6724" w:rsidRPr="002048C7" w:rsidRDefault="00ED6724" w:rsidP="00A60049">
      <w:pPr>
        <w:pStyle w:val="elist"/>
        <w:numPr>
          <w:ilvl w:val="0"/>
          <w:numId w:val="39"/>
        </w:numPr>
        <w:tabs>
          <w:tab w:val="clear" w:pos="113"/>
        </w:tabs>
        <w:autoSpaceDE w:val="0"/>
        <w:autoSpaceDN w:val="0"/>
        <w:adjustRightInd w:val="0"/>
        <w:spacing w:line="240" w:lineRule="auto"/>
        <w:jc w:val="both"/>
        <w:rPr>
          <w:rFonts w:cs="Arial"/>
          <w:color w:val="221E1F"/>
          <w:sz w:val="18"/>
          <w:szCs w:val="18"/>
        </w:rPr>
      </w:pPr>
      <w:r w:rsidRPr="002048C7">
        <w:rPr>
          <w:rFonts w:cs="Arial"/>
          <w:color w:val="221E1F"/>
          <w:sz w:val="18"/>
          <w:szCs w:val="18"/>
        </w:rPr>
        <w:t xml:space="preserve">Windows and doors must be kept open (weather permitting) to increase the ventilation </w:t>
      </w:r>
    </w:p>
    <w:p w14:paraId="33EE4A78" w14:textId="77777777" w:rsidR="00ED6724" w:rsidRPr="002048C7" w:rsidRDefault="00ED6724" w:rsidP="00A60049">
      <w:pPr>
        <w:pStyle w:val="elist"/>
        <w:numPr>
          <w:ilvl w:val="0"/>
          <w:numId w:val="39"/>
        </w:numPr>
        <w:tabs>
          <w:tab w:val="clear" w:pos="113"/>
        </w:tabs>
        <w:autoSpaceDE w:val="0"/>
        <w:autoSpaceDN w:val="0"/>
        <w:adjustRightInd w:val="0"/>
        <w:spacing w:line="240" w:lineRule="auto"/>
        <w:jc w:val="both"/>
        <w:rPr>
          <w:rFonts w:cs="Arial"/>
          <w:color w:val="221E1F"/>
          <w:sz w:val="18"/>
          <w:szCs w:val="18"/>
        </w:rPr>
      </w:pPr>
      <w:r w:rsidRPr="002048C7">
        <w:rPr>
          <w:rFonts w:cs="Arial"/>
          <w:color w:val="221E1F"/>
          <w:sz w:val="18"/>
          <w:szCs w:val="18"/>
        </w:rPr>
        <w:t xml:space="preserve">Where possible, sleep alone and not in a room with other household members. </w:t>
      </w:r>
    </w:p>
    <w:p w14:paraId="57ABAFCA" w14:textId="176C82DA" w:rsidR="00ED6724" w:rsidRPr="002048C7" w:rsidRDefault="00ED6724" w:rsidP="00A60049">
      <w:pPr>
        <w:numPr>
          <w:ilvl w:val="0"/>
          <w:numId w:val="39"/>
        </w:numPr>
        <w:autoSpaceDE w:val="0"/>
        <w:autoSpaceDN w:val="0"/>
        <w:adjustRightInd w:val="0"/>
        <w:spacing w:before="0" w:after="0"/>
        <w:rPr>
          <w:color w:val="221E1F"/>
        </w:rPr>
      </w:pPr>
      <w:r>
        <w:rPr>
          <w:color w:val="221E1F"/>
        </w:rPr>
        <w:t>While</w:t>
      </w:r>
      <w:r w:rsidRPr="002048C7">
        <w:rPr>
          <w:color w:val="221E1F"/>
        </w:rPr>
        <w:t xml:space="preserve"> the patient is still considered infectious</w:t>
      </w:r>
      <w:r>
        <w:rPr>
          <w:color w:val="221E1F"/>
        </w:rPr>
        <w:t>, provide</w:t>
      </w:r>
      <w:r w:rsidRPr="002048C7">
        <w:rPr>
          <w:color w:val="221E1F"/>
        </w:rPr>
        <w:t xml:space="preserve"> </w:t>
      </w:r>
      <w:r>
        <w:rPr>
          <w:color w:val="221E1F"/>
        </w:rPr>
        <w:t xml:space="preserve">them with </w:t>
      </w:r>
      <w:r w:rsidRPr="002048C7">
        <w:rPr>
          <w:color w:val="221E1F"/>
        </w:rPr>
        <w:t xml:space="preserve">surgical masks to wear at home, during transportation and medical consultations. </w:t>
      </w:r>
    </w:p>
    <w:p w14:paraId="10B073F0" w14:textId="2BF18059" w:rsidR="00ED6724" w:rsidRPr="00F7609D" w:rsidRDefault="00ED6724" w:rsidP="00A60049">
      <w:pPr>
        <w:numPr>
          <w:ilvl w:val="0"/>
          <w:numId w:val="39"/>
        </w:numPr>
        <w:autoSpaceDE w:val="0"/>
        <w:autoSpaceDN w:val="0"/>
        <w:adjustRightInd w:val="0"/>
        <w:spacing w:before="0" w:after="0"/>
        <w:rPr>
          <w:rFonts w:ascii="Times New Roman" w:hAnsi="Times New Roman"/>
        </w:rPr>
      </w:pPr>
      <w:r w:rsidRPr="002048C7">
        <w:rPr>
          <w:color w:val="221E1F"/>
        </w:rPr>
        <w:t xml:space="preserve">Refrain from having visitors in the home. </w:t>
      </w:r>
    </w:p>
    <w:p w14:paraId="0B84402C" w14:textId="77777777" w:rsidR="00ED6724" w:rsidRPr="00ED6724" w:rsidRDefault="00642794" w:rsidP="00A60049">
      <w:pPr>
        <w:pStyle w:val="ListParagraph"/>
        <w:numPr>
          <w:ilvl w:val="0"/>
          <w:numId w:val="25"/>
        </w:numPr>
        <w:ind w:left="414" w:hanging="357"/>
        <w:contextualSpacing w:val="0"/>
        <w:jc w:val="left"/>
        <w:rPr>
          <w:bCs/>
          <w:lang w:eastAsia="en-GB"/>
        </w:rPr>
      </w:pPr>
      <w:r w:rsidRPr="00216E2E">
        <w:rPr>
          <w:lang w:eastAsia="en-GB"/>
        </w:rPr>
        <w:t xml:space="preserve">Screen all close contacts for signs and symptoms of TB and by sputum </w:t>
      </w:r>
      <w:r>
        <w:rPr>
          <w:bCs/>
          <w:lang w:eastAsia="en-GB"/>
        </w:rPr>
        <w:t>collection</w:t>
      </w:r>
      <w:r w:rsidRPr="00216E2E">
        <w:rPr>
          <w:lang w:eastAsia="en-GB"/>
        </w:rPr>
        <w:t xml:space="preserve"> </w:t>
      </w:r>
      <w:r>
        <w:rPr>
          <w:lang w:eastAsia="en-GB"/>
        </w:rPr>
        <w:t xml:space="preserve">for TB-NAAT </w:t>
      </w:r>
      <w:r w:rsidRPr="00216E2E">
        <w:rPr>
          <w:lang w:eastAsia="en-GB"/>
        </w:rPr>
        <w:t xml:space="preserve">to detect </w:t>
      </w:r>
      <w:r>
        <w:rPr>
          <w:lang w:eastAsia="en-GB"/>
        </w:rPr>
        <w:t xml:space="preserve">TB </w:t>
      </w:r>
      <w:r w:rsidRPr="00216E2E">
        <w:rPr>
          <w:lang w:eastAsia="en-GB"/>
        </w:rPr>
        <w:t>disease</w:t>
      </w:r>
      <w:r>
        <w:rPr>
          <w:bCs/>
          <w:lang w:eastAsia="en-GB"/>
        </w:rPr>
        <w:t xml:space="preserve"> and determine susceptibility</w:t>
      </w:r>
      <w:r w:rsidRPr="00216E2E">
        <w:rPr>
          <w:lang w:eastAsia="en-GB"/>
        </w:rPr>
        <w:t>.</w:t>
      </w:r>
    </w:p>
    <w:p w14:paraId="679D5012" w14:textId="7152F639" w:rsidR="00ED6724" w:rsidRPr="00F7609D" w:rsidRDefault="00ED6724" w:rsidP="00A60049">
      <w:pPr>
        <w:pStyle w:val="ListParagraph"/>
        <w:numPr>
          <w:ilvl w:val="0"/>
          <w:numId w:val="25"/>
        </w:numPr>
        <w:ind w:left="414" w:hanging="357"/>
        <w:contextualSpacing w:val="0"/>
        <w:jc w:val="left"/>
        <w:rPr>
          <w:bCs/>
          <w:lang w:eastAsia="en-GB"/>
        </w:rPr>
      </w:pPr>
      <w:r>
        <w:t xml:space="preserve">For children, ensure the caregiver can confidently crush, mix and give the correct volume of medicines themselves at every visit. </w:t>
      </w:r>
    </w:p>
    <w:p w14:paraId="1565568F" w14:textId="77777777" w:rsidR="00642794" w:rsidRDefault="00642794" w:rsidP="00DF765E">
      <w:pPr>
        <w:pStyle w:val="Heading5"/>
        <w:spacing w:before="0"/>
      </w:pPr>
    </w:p>
    <w:p w14:paraId="47E152C0" w14:textId="77777777" w:rsidR="000F7148" w:rsidRDefault="000F7148" w:rsidP="00DF765E">
      <w:pPr>
        <w:pStyle w:val="ICD10"/>
        <w:tabs>
          <w:tab w:val="left" w:pos="2753"/>
        </w:tabs>
      </w:pPr>
    </w:p>
    <w:p w14:paraId="08AEC393" w14:textId="332F013E" w:rsidR="000F7148" w:rsidRPr="004807DA" w:rsidRDefault="000F7148" w:rsidP="00A60049">
      <w:pPr>
        <w:pStyle w:val="Heading3"/>
        <w:numPr>
          <w:ilvl w:val="2"/>
          <w:numId w:val="26"/>
        </w:numPr>
        <w:spacing w:before="0"/>
      </w:pPr>
      <w:bookmarkStart w:id="35" w:name="_Toc234403175"/>
      <w:bookmarkStart w:id="36" w:name="_Toc236480723"/>
      <w:r>
        <w:t>Isoniazid monoresistant Tuberculosis</w:t>
      </w:r>
      <w:bookmarkEnd w:id="35"/>
      <w:bookmarkEnd w:id="36"/>
      <w:r>
        <w:t xml:space="preserve"> </w:t>
      </w:r>
      <w:r>
        <w:fldChar w:fldCharType="begin"/>
      </w:r>
      <w:r>
        <w:instrText xml:space="preserve"> XE "</w:instrText>
      </w:r>
      <w:r w:rsidRPr="004A0AEB">
        <w:instrText>Isoniazid mono-resistant tuberculosis</w:instrText>
      </w:r>
      <w:r>
        <w:instrText xml:space="preserve">" </w:instrText>
      </w:r>
      <w:r w:rsidRPr="00F14C7D">
        <w:instrText xml:space="preserve">\f “c” </w:instrText>
      </w:r>
      <w:r>
        <w:fldChar w:fldCharType="end"/>
      </w:r>
      <w:r>
        <w:t xml:space="preserve"> </w:t>
      </w:r>
    </w:p>
    <w:p w14:paraId="10A302C1" w14:textId="4C7BFFAB" w:rsidR="00FF01A9" w:rsidRPr="00DF765E" w:rsidRDefault="00FF01A9" w:rsidP="00C411A4">
      <w:pPr>
        <w:pStyle w:val="ICD10"/>
        <w:shd w:val="clear" w:color="auto" w:fill="F2F2F2" w:themeFill="background1" w:themeFillShade="F2"/>
        <w:tabs>
          <w:tab w:val="left" w:pos="2753"/>
        </w:tabs>
        <w:rPr>
          <w:sz w:val="14"/>
          <w:szCs w:val="16"/>
        </w:rPr>
      </w:pPr>
      <w:r w:rsidRPr="00DF765E">
        <w:rPr>
          <w:sz w:val="14"/>
          <w:szCs w:val="16"/>
        </w:rPr>
        <w:t>A15.0-3/A15.7-8/A16.0-</w:t>
      </w:r>
      <w:r w:rsidR="00993FC1" w:rsidRPr="00DF765E">
        <w:rPr>
          <w:sz w:val="14"/>
          <w:szCs w:val="16"/>
        </w:rPr>
        <w:t>2/A16.</w:t>
      </w:r>
      <w:r w:rsidRPr="00DF765E">
        <w:rPr>
          <w:sz w:val="14"/>
          <w:szCs w:val="16"/>
        </w:rPr>
        <w:t>4/A16.7-9 + (U50.00-01</w:t>
      </w:r>
      <w:r w:rsidR="00E85A32" w:rsidRPr="00DF765E">
        <w:rPr>
          <w:sz w:val="14"/>
          <w:szCs w:val="16"/>
        </w:rPr>
        <w:t>+</w:t>
      </w:r>
      <w:r w:rsidRPr="00DF765E">
        <w:rPr>
          <w:sz w:val="14"/>
          <w:szCs w:val="16"/>
        </w:rPr>
        <w:t>U50.10-11)</w:t>
      </w:r>
      <w:r w:rsidR="00645ED1" w:rsidRPr="00DF765E">
        <w:rPr>
          <w:sz w:val="14"/>
          <w:szCs w:val="16"/>
        </w:rPr>
        <w:t xml:space="preserve"> + (B20.0)</w:t>
      </w:r>
    </w:p>
    <w:p w14:paraId="66555407" w14:textId="77777777" w:rsidR="000F7148" w:rsidRPr="00DF765E" w:rsidRDefault="000F7148" w:rsidP="00DF765E">
      <w:pPr>
        <w:keepNext/>
        <w:spacing w:before="0" w:after="0"/>
        <w:jc w:val="left"/>
        <w:outlineLvl w:val="3"/>
        <w:rPr>
          <w:b/>
          <w:caps/>
          <w:sz w:val="14"/>
          <w:szCs w:val="16"/>
        </w:rPr>
      </w:pPr>
      <w:r w:rsidRPr="00DF765E">
        <w:rPr>
          <w:b/>
          <w:caps/>
          <w:sz w:val="14"/>
          <w:szCs w:val="16"/>
        </w:rPr>
        <w:t>U50.00, U50.1, U50.10, U50.11</w:t>
      </w:r>
    </w:p>
    <w:p w14:paraId="4A1EB059" w14:textId="77777777" w:rsidR="00642794" w:rsidRDefault="00642794" w:rsidP="00DF765E">
      <w:pPr>
        <w:spacing w:before="0" w:after="0"/>
        <w:ind w:firstLine="284"/>
      </w:pPr>
    </w:p>
    <w:p w14:paraId="327032A7" w14:textId="2BC752F8" w:rsidR="00642794" w:rsidRPr="00DF765E" w:rsidRDefault="00642794" w:rsidP="00C411A4">
      <w:pPr>
        <w:autoSpaceDE w:val="0"/>
        <w:autoSpaceDN w:val="0"/>
        <w:adjustRightInd w:val="0"/>
        <w:spacing w:before="0" w:after="0"/>
        <w:jc w:val="left"/>
        <w:rPr>
          <w:rFonts w:cs="Arial"/>
          <w:b/>
          <w:bCs/>
          <w:spacing w:val="0"/>
          <w:sz w:val="20"/>
          <w:szCs w:val="20"/>
        </w:rPr>
      </w:pPr>
      <w:r w:rsidRPr="00DF765E">
        <w:rPr>
          <w:rFonts w:cs="Arial"/>
          <w:b/>
          <w:bCs/>
          <w:spacing w:val="0"/>
          <w:sz w:val="20"/>
          <w:szCs w:val="20"/>
        </w:rPr>
        <w:t>DESCRIPTION</w:t>
      </w:r>
    </w:p>
    <w:p w14:paraId="25910600" w14:textId="26611DDF" w:rsidR="008B2987" w:rsidRPr="002573A8" w:rsidRDefault="00642794" w:rsidP="008B2987">
      <w:pPr>
        <w:rPr>
          <w:bCs/>
          <w:sz w:val="6"/>
        </w:rPr>
      </w:pPr>
      <w:r w:rsidRPr="002573A8">
        <w:t xml:space="preserve">Isoniazid </w:t>
      </w:r>
      <w:proofErr w:type="spellStart"/>
      <w:r w:rsidRPr="002573A8">
        <w:t>monoresistant</w:t>
      </w:r>
      <w:proofErr w:type="spellEnd"/>
      <w:r w:rsidRPr="002573A8">
        <w:t xml:space="preserve"> TB is TB disease caused by </w:t>
      </w:r>
      <w:r w:rsidRPr="002573A8">
        <w:rPr>
          <w:i/>
          <w:iCs/>
        </w:rPr>
        <w:t>M.</w:t>
      </w:r>
      <w:r>
        <w:rPr>
          <w:i/>
          <w:iCs/>
        </w:rPr>
        <w:t xml:space="preserve"> </w:t>
      </w:r>
      <w:r w:rsidRPr="002573A8">
        <w:rPr>
          <w:i/>
          <w:iCs/>
        </w:rPr>
        <w:t>tuberculosis</w:t>
      </w:r>
      <w:r w:rsidRPr="002573A8">
        <w:t xml:space="preserve"> that is resistant to isoniazid</w:t>
      </w:r>
      <w:r>
        <w:t>,</w:t>
      </w:r>
      <w:r w:rsidRPr="002573A8">
        <w:t xml:space="preserve"> but susceptible to rifampicin.</w:t>
      </w:r>
      <w:r>
        <w:t xml:space="preserve"> </w:t>
      </w:r>
      <w:r w:rsidR="008B2987">
        <w:t xml:space="preserve">If isoniazid </w:t>
      </w:r>
      <w:proofErr w:type="spellStart"/>
      <w:r w:rsidR="008B2987">
        <w:t>monoresistant</w:t>
      </w:r>
      <w:proofErr w:type="spellEnd"/>
      <w:r w:rsidR="008B2987">
        <w:t xml:space="preserve"> TB is detected by TB-NAAT, collect another sample to determine fluoroquinolone susceptibility (see Figure 23.2 and 23.3). </w:t>
      </w:r>
    </w:p>
    <w:p w14:paraId="6BAA7D99" w14:textId="479FF302" w:rsidR="00642794" w:rsidRPr="002573A8" w:rsidRDefault="00642794" w:rsidP="00DF765E">
      <w:pPr>
        <w:spacing w:before="0" w:after="0"/>
        <w:rPr>
          <w:bCs/>
          <w:sz w:val="6"/>
        </w:rPr>
      </w:pPr>
    </w:p>
    <w:p w14:paraId="774158A1" w14:textId="77777777" w:rsidR="00084316" w:rsidRDefault="00084316" w:rsidP="00DF765E">
      <w:pPr>
        <w:spacing w:before="0" w:after="0"/>
        <w:rPr>
          <w:bCs/>
        </w:rPr>
      </w:pPr>
    </w:p>
    <w:p w14:paraId="6A40AABE" w14:textId="7F583EC6" w:rsidR="00084316" w:rsidRPr="004807DA" w:rsidRDefault="00084316" w:rsidP="001D3472">
      <w:pPr>
        <w:pStyle w:val="Heading4"/>
      </w:pPr>
      <w:r>
        <w:t xml:space="preserve">Isoniazid monoresistant Tuberculosis </w:t>
      </w:r>
      <w:r>
        <w:fldChar w:fldCharType="begin"/>
      </w:r>
      <w:r>
        <w:instrText xml:space="preserve"> XE "</w:instrText>
      </w:r>
      <w:r w:rsidRPr="004A0AEB">
        <w:instrText>Isoniazid mono-resistant tuberculosis in adults</w:instrText>
      </w:r>
      <w:r>
        <w:instrText xml:space="preserve">" </w:instrText>
      </w:r>
      <w:r w:rsidRPr="00F14C7D">
        <w:instrText xml:space="preserve">\f “c” </w:instrText>
      </w:r>
      <w:r>
        <w:fldChar w:fldCharType="end"/>
      </w:r>
      <w:r>
        <w:t xml:space="preserve"> In Adults</w:t>
      </w:r>
    </w:p>
    <w:p w14:paraId="4DE32C64" w14:textId="77777777" w:rsidR="00084316" w:rsidRPr="00DF765E" w:rsidRDefault="00084316" w:rsidP="00084316">
      <w:pPr>
        <w:pStyle w:val="ICD10"/>
        <w:shd w:val="clear" w:color="auto" w:fill="F2F2F2" w:themeFill="background1" w:themeFillShade="F2"/>
        <w:tabs>
          <w:tab w:val="left" w:pos="2753"/>
        </w:tabs>
        <w:rPr>
          <w:sz w:val="14"/>
          <w:szCs w:val="16"/>
        </w:rPr>
      </w:pPr>
      <w:r w:rsidRPr="00DF765E">
        <w:rPr>
          <w:sz w:val="14"/>
          <w:szCs w:val="16"/>
        </w:rPr>
        <w:t>A15.0-3/A15.7-8/A16.0-2/A16.4/A16.7-9 + (U50.00-01+U50.10-11) + (B20.0)</w:t>
      </w:r>
    </w:p>
    <w:p w14:paraId="1F2ACB5A" w14:textId="77777777" w:rsidR="00084316" w:rsidRPr="00DF765E" w:rsidRDefault="00084316" w:rsidP="00084316">
      <w:pPr>
        <w:keepNext/>
        <w:spacing w:before="0" w:after="0"/>
        <w:jc w:val="left"/>
        <w:outlineLvl w:val="3"/>
        <w:rPr>
          <w:b/>
          <w:caps/>
          <w:sz w:val="14"/>
          <w:szCs w:val="16"/>
        </w:rPr>
      </w:pPr>
      <w:r w:rsidRPr="00DF765E">
        <w:rPr>
          <w:b/>
          <w:caps/>
          <w:sz w:val="14"/>
          <w:szCs w:val="16"/>
        </w:rPr>
        <w:t>U50.00, U50.1, U50.10, U50.11</w:t>
      </w:r>
    </w:p>
    <w:p w14:paraId="503BA062" w14:textId="77777777" w:rsidR="00084316" w:rsidRPr="002573A8" w:rsidRDefault="00084316" w:rsidP="00DF765E">
      <w:pPr>
        <w:spacing w:before="0" w:after="0"/>
        <w:rPr>
          <w:bCs/>
        </w:rPr>
      </w:pPr>
    </w:p>
    <w:p w14:paraId="4902A033" w14:textId="59CDF9DC" w:rsidR="00642794" w:rsidRPr="00CB5E40" w:rsidRDefault="00642794" w:rsidP="00DF765E">
      <w:pPr>
        <w:spacing w:before="0" w:after="0"/>
        <w:rPr>
          <w:b/>
          <w:sz w:val="20"/>
          <w:szCs w:val="20"/>
        </w:rPr>
      </w:pPr>
      <w:r w:rsidRPr="002573A8">
        <w:rPr>
          <w:b/>
          <w:sz w:val="20"/>
          <w:szCs w:val="20"/>
        </w:rPr>
        <w:t>MEDICINE TREATMENT</w:t>
      </w:r>
    </w:p>
    <w:p w14:paraId="08ADE777" w14:textId="46893737" w:rsidR="00642794" w:rsidRPr="00642794" w:rsidRDefault="00642794" w:rsidP="00DF765E">
      <w:pPr>
        <w:spacing w:before="0" w:after="0"/>
      </w:pPr>
      <w:r w:rsidRPr="002573A8">
        <w:t>Treatment should be given for at least 6 months.</w:t>
      </w:r>
    </w:p>
    <w:p w14:paraId="7CEF0BAD" w14:textId="05EDAF08" w:rsidR="00FF01A9" w:rsidRPr="002A232A" w:rsidRDefault="00FF01A9" w:rsidP="00C411A4">
      <w:pPr>
        <w:pStyle w:val="NoSpacing"/>
        <w:rPr>
          <w:u w:val="single"/>
        </w:rPr>
      </w:pPr>
      <w:r w:rsidRPr="002A232A">
        <w:rPr>
          <w:u w:val="single"/>
        </w:rPr>
        <w:t xml:space="preserve">Confirmed </w:t>
      </w:r>
      <w:r w:rsidR="002A232A" w:rsidRPr="002A232A">
        <w:rPr>
          <w:u w:val="single"/>
        </w:rPr>
        <w:t xml:space="preserve">isoniazid </w:t>
      </w:r>
      <w:proofErr w:type="spellStart"/>
      <w:r w:rsidRPr="002A232A">
        <w:rPr>
          <w:u w:val="single"/>
        </w:rPr>
        <w:t>monoresistant</w:t>
      </w:r>
      <w:proofErr w:type="spellEnd"/>
      <w:r w:rsidRPr="002A232A">
        <w:rPr>
          <w:u w:val="single"/>
        </w:rPr>
        <w:t xml:space="preserve"> TB</w:t>
      </w:r>
      <w:r w:rsidR="008B2987">
        <w:rPr>
          <w:u w:val="single"/>
        </w:rPr>
        <w:t xml:space="preserve"> </w:t>
      </w:r>
      <w:r w:rsidR="008B2987" w:rsidRPr="00567A09">
        <w:rPr>
          <w:bCs/>
          <w:u w:val="single"/>
        </w:rPr>
        <w:t>and fluoroquinolone sensitive</w:t>
      </w:r>
      <w:r w:rsidRPr="002A232A">
        <w:rPr>
          <w:u w:val="single"/>
        </w:rPr>
        <w:t xml:space="preserve">: </w:t>
      </w:r>
    </w:p>
    <w:p w14:paraId="1D3B6EB8" w14:textId="3FBFA083" w:rsidR="002A232A" w:rsidRPr="002A232A" w:rsidRDefault="002A232A" w:rsidP="00DF765E">
      <w:pPr>
        <w:numPr>
          <w:ilvl w:val="0"/>
          <w:numId w:val="8"/>
        </w:numPr>
        <w:spacing w:before="0" w:after="0"/>
        <w:contextualSpacing/>
        <w:jc w:val="left"/>
        <w:rPr>
          <w:rFonts w:eastAsia="Calibri" w:cs="Times New Roman"/>
          <w:lang w:val="en-ZA"/>
        </w:rPr>
      </w:pPr>
      <w:r w:rsidRPr="002A232A">
        <w:rPr>
          <w:rFonts w:eastAsia="Calibri" w:cs="Times New Roman"/>
          <w:lang w:val="en-ZA"/>
        </w:rPr>
        <w:t>RHZE at standard dos</w:t>
      </w:r>
      <w:r w:rsidR="00642794">
        <w:rPr>
          <w:rFonts w:eastAsia="Calibri" w:cs="Times New Roman"/>
          <w:lang w:val="en-ZA"/>
        </w:rPr>
        <w:t>ing daily</w:t>
      </w:r>
      <w:r w:rsidR="00B11860">
        <w:rPr>
          <w:rFonts w:eastAsia="Calibri" w:cs="Times New Roman"/>
          <w:lang w:val="en-ZA"/>
        </w:rPr>
        <w:t xml:space="preserve"> (</w:t>
      </w:r>
      <w:r w:rsidR="00B11860" w:rsidRPr="005D12C1">
        <w:rPr>
          <w:rFonts w:eastAsia="Calibri" w:cs="Times New Roman"/>
          <w:lang w:val="en-ZA"/>
        </w:rPr>
        <w:t xml:space="preserve">See </w:t>
      </w:r>
      <w:r w:rsidR="00642794" w:rsidRPr="005D12C1">
        <w:rPr>
          <w:rFonts w:eastAsia="Calibri" w:cs="Times New Roman"/>
          <w:lang w:val="en-ZA"/>
        </w:rPr>
        <w:t>Table 23.</w:t>
      </w:r>
      <w:r w:rsidR="005D12C1" w:rsidRPr="005D12C1">
        <w:rPr>
          <w:rFonts w:eastAsia="Calibri" w:cs="Times New Roman"/>
          <w:lang w:val="en-ZA"/>
        </w:rPr>
        <w:t>5</w:t>
      </w:r>
      <w:r w:rsidR="00AF15C4" w:rsidRPr="005D12C1">
        <w:rPr>
          <w:rFonts w:eastAsia="Calibri" w:cs="Times New Roman"/>
          <w:lang w:val="en-ZA"/>
        </w:rPr>
        <w:t>)</w:t>
      </w:r>
    </w:p>
    <w:p w14:paraId="0C133907" w14:textId="77777777" w:rsidR="002A232A" w:rsidRPr="002A232A" w:rsidRDefault="002A232A" w:rsidP="00C411A4">
      <w:pPr>
        <w:spacing w:before="0" w:after="0"/>
        <w:jc w:val="left"/>
        <w:rPr>
          <w:rFonts w:ascii="Calibri" w:eastAsia="Calibri" w:hAnsi="Calibri" w:cs="Times New Roman"/>
          <w:b/>
          <w:bCs/>
          <w:spacing w:val="0"/>
          <w:sz w:val="22"/>
          <w:szCs w:val="22"/>
          <w:lang w:val="en-US"/>
        </w:rPr>
      </w:pPr>
      <w:r w:rsidRPr="002A232A">
        <w:rPr>
          <w:rFonts w:ascii="Calibri" w:eastAsia="Calibri" w:hAnsi="Calibri" w:cs="Times New Roman"/>
          <w:b/>
          <w:bCs/>
          <w:spacing w:val="0"/>
          <w:sz w:val="22"/>
          <w:szCs w:val="22"/>
          <w:lang w:val="en-US"/>
        </w:rPr>
        <w:t>AND</w:t>
      </w:r>
    </w:p>
    <w:p w14:paraId="587F6D26" w14:textId="77777777" w:rsidR="002A232A" w:rsidRPr="002A232A" w:rsidRDefault="002A232A" w:rsidP="00C411A4">
      <w:pPr>
        <w:numPr>
          <w:ilvl w:val="0"/>
          <w:numId w:val="8"/>
        </w:numPr>
        <w:spacing w:before="0" w:after="0"/>
        <w:contextualSpacing/>
        <w:jc w:val="left"/>
        <w:rPr>
          <w:rFonts w:eastAsia="Calibri" w:cs="Arial"/>
          <w:b/>
          <w:bCs/>
          <w:lang w:val="en-ZA"/>
        </w:rPr>
      </w:pPr>
      <w:r w:rsidRPr="002A232A">
        <w:rPr>
          <w:rFonts w:eastAsia="Calibri" w:cs="Arial"/>
          <w:lang w:val="en-ZA"/>
        </w:rPr>
        <w:t>Levofloxacin, oral, daily</w:t>
      </w:r>
    </w:p>
    <w:p w14:paraId="2B8B4012" w14:textId="4BB1911D" w:rsidR="002A232A" w:rsidRPr="002A232A" w:rsidRDefault="002A232A" w:rsidP="00DF765E">
      <w:pPr>
        <w:numPr>
          <w:ilvl w:val="1"/>
          <w:numId w:val="8"/>
        </w:numPr>
        <w:spacing w:before="0" w:after="0"/>
        <w:contextualSpacing/>
        <w:jc w:val="left"/>
        <w:rPr>
          <w:rFonts w:eastAsia="Calibri" w:cs="Arial"/>
          <w:lang w:val="en-ZA"/>
        </w:rPr>
      </w:pPr>
      <w:r w:rsidRPr="002A232A">
        <w:rPr>
          <w:rFonts w:eastAsia="Calibri" w:cs="Arial"/>
          <w:lang w:val="en-ZA"/>
        </w:rPr>
        <w:t>30–45</w:t>
      </w:r>
      <w:r w:rsidR="002D5DFE">
        <w:rPr>
          <w:rFonts w:eastAsia="Calibri" w:cs="Arial"/>
          <w:lang w:val="en-ZA"/>
        </w:rPr>
        <w:t xml:space="preserve"> </w:t>
      </w:r>
      <w:r w:rsidRPr="002A232A">
        <w:rPr>
          <w:rFonts w:eastAsia="Calibri" w:cs="Arial"/>
          <w:lang w:val="en-ZA"/>
        </w:rPr>
        <w:t>kg: 750 mg</w:t>
      </w:r>
    </w:p>
    <w:p w14:paraId="1825B048" w14:textId="7618EE5B" w:rsidR="002A232A" w:rsidRDefault="002A232A" w:rsidP="00DF765E">
      <w:pPr>
        <w:numPr>
          <w:ilvl w:val="1"/>
          <w:numId w:val="8"/>
        </w:numPr>
        <w:spacing w:before="0" w:after="0"/>
        <w:contextualSpacing/>
        <w:jc w:val="left"/>
        <w:rPr>
          <w:rFonts w:eastAsia="Calibri" w:cs="Arial"/>
          <w:lang w:val="en-ZA"/>
        </w:rPr>
      </w:pPr>
      <w:r w:rsidRPr="002A232A">
        <w:rPr>
          <w:rFonts w:eastAsia="Calibri" w:cs="Arial"/>
          <w:lang w:val="en-ZA"/>
        </w:rPr>
        <w:t>≥46</w:t>
      </w:r>
      <w:r w:rsidR="002D5DFE">
        <w:rPr>
          <w:rFonts w:eastAsia="Calibri" w:cs="Arial"/>
          <w:lang w:val="en-ZA"/>
        </w:rPr>
        <w:t xml:space="preserve"> </w:t>
      </w:r>
      <w:r w:rsidRPr="002A232A">
        <w:rPr>
          <w:rFonts w:eastAsia="Calibri" w:cs="Arial"/>
          <w:lang w:val="en-ZA"/>
        </w:rPr>
        <w:t>kg: 1</w:t>
      </w:r>
      <w:r w:rsidR="00CB5DDB">
        <w:rPr>
          <w:rFonts w:eastAsia="Calibri" w:cs="Arial"/>
          <w:lang w:val="en-ZA"/>
        </w:rPr>
        <w:t xml:space="preserve"> </w:t>
      </w:r>
      <w:r w:rsidRPr="002A232A">
        <w:rPr>
          <w:rFonts w:eastAsia="Calibri" w:cs="Arial"/>
          <w:lang w:val="en-ZA"/>
        </w:rPr>
        <w:t>000 mg</w:t>
      </w:r>
    </w:p>
    <w:p w14:paraId="6DA05B10" w14:textId="77777777" w:rsidR="00510592" w:rsidRPr="00CB5E40" w:rsidRDefault="00510592" w:rsidP="00510592">
      <w:pPr>
        <w:pStyle w:val="Default"/>
        <w:rPr>
          <w:rFonts w:cs="Arial"/>
          <w:b/>
          <w:bCs/>
          <w:lang w:eastAsia="en-ZA"/>
        </w:rPr>
      </w:pPr>
      <w:r w:rsidRPr="00CB5E40">
        <w:rPr>
          <w:rFonts w:ascii="Arial" w:hAnsi="Arial" w:cs="Arial"/>
          <w:b/>
          <w:bCs/>
          <w:sz w:val="18"/>
          <w:szCs w:val="18"/>
          <w:lang w:val="en-GB" w:eastAsia="en-ZA"/>
        </w:rPr>
        <w:t>AND</w:t>
      </w:r>
    </w:p>
    <w:p w14:paraId="3BD25C97" w14:textId="77777777" w:rsidR="00510592" w:rsidRPr="00B95DC4" w:rsidRDefault="00510592" w:rsidP="00510592">
      <w:pPr>
        <w:numPr>
          <w:ilvl w:val="0"/>
          <w:numId w:val="13"/>
        </w:numPr>
        <w:spacing w:before="0" w:after="0"/>
        <w:ind w:left="360"/>
        <w:rPr>
          <w:rFonts w:cs="Arial"/>
          <w:lang w:eastAsia="ar-SA"/>
        </w:rPr>
      </w:pPr>
      <w:r w:rsidRPr="00B95DC4">
        <w:rPr>
          <w:rFonts w:cs="Arial"/>
          <w:lang w:eastAsia="ar-SA"/>
        </w:rPr>
        <w:t xml:space="preserve">Pyridoxine 25 mg, oral, daily for duration of </w:t>
      </w:r>
      <w:r>
        <w:rPr>
          <w:rFonts w:cs="Arial"/>
          <w:lang w:eastAsia="ar-SA"/>
        </w:rPr>
        <w:t>isoniazid</w:t>
      </w:r>
      <w:r w:rsidRPr="00B95DC4">
        <w:rPr>
          <w:rFonts w:cs="Arial"/>
          <w:lang w:eastAsia="ar-SA"/>
        </w:rPr>
        <w:t>-containing TB therapy.</w:t>
      </w:r>
    </w:p>
    <w:p w14:paraId="1036D65D" w14:textId="77777777" w:rsidR="00510592" w:rsidRPr="00882E33" w:rsidRDefault="00510592" w:rsidP="00510592">
      <w:pPr>
        <w:pStyle w:val="ListParagraph"/>
        <w:numPr>
          <w:ilvl w:val="0"/>
          <w:numId w:val="15"/>
        </w:numPr>
        <w:ind w:left="720"/>
      </w:pPr>
      <w:r w:rsidRPr="00882E33">
        <w:t>Isoniazid may cause peripheral neuropathy due to drug</w:t>
      </w:r>
      <w:r w:rsidRPr="00882E33">
        <w:noBreakHyphen/>
        <w:t>induced pyridoxine deficiency. Prophylactic pyridoxine supplementation is recommended in patients on isoniazid that are at high risk of peripheral neuropathy (e.g. HIV, diabetes, alcohol use disorder).</w:t>
      </w:r>
    </w:p>
    <w:p w14:paraId="76FB7386" w14:textId="77777777" w:rsidR="00510592" w:rsidRPr="002A232A" w:rsidRDefault="00510592" w:rsidP="00183561">
      <w:pPr>
        <w:spacing w:before="0" w:after="0"/>
        <w:contextualSpacing/>
        <w:jc w:val="left"/>
        <w:rPr>
          <w:rFonts w:eastAsia="Calibri" w:cs="Arial"/>
          <w:lang w:val="en-ZA"/>
        </w:rPr>
      </w:pPr>
    </w:p>
    <w:p w14:paraId="0B9F850A" w14:textId="407892C0" w:rsidR="002A232A" w:rsidRPr="002A232A" w:rsidRDefault="002A232A" w:rsidP="00C411A4">
      <w:pPr>
        <w:spacing w:before="0" w:after="0"/>
        <w:rPr>
          <w:rFonts w:eastAsia="Times New Roman" w:cs="Arial"/>
          <w:bCs/>
          <w:color w:val="000000"/>
          <w:spacing w:val="0"/>
          <w:u w:val="single"/>
        </w:rPr>
      </w:pPr>
      <w:r w:rsidRPr="002A232A">
        <w:rPr>
          <w:rFonts w:eastAsia="Times New Roman" w:cs="Arial"/>
          <w:bCs/>
          <w:color w:val="000000"/>
          <w:spacing w:val="0"/>
          <w:u w:val="single"/>
        </w:rPr>
        <w:t xml:space="preserve">Confirmed isoniazid </w:t>
      </w:r>
      <w:proofErr w:type="spellStart"/>
      <w:r w:rsidRPr="002A232A">
        <w:rPr>
          <w:rFonts w:eastAsia="Times New Roman" w:cs="Arial"/>
          <w:bCs/>
          <w:color w:val="000000"/>
          <w:spacing w:val="0"/>
          <w:u w:val="single"/>
        </w:rPr>
        <w:t>monoresistant</w:t>
      </w:r>
      <w:proofErr w:type="spellEnd"/>
      <w:r w:rsidRPr="002A232A">
        <w:rPr>
          <w:rFonts w:eastAsia="Times New Roman" w:cs="Arial"/>
          <w:bCs/>
          <w:color w:val="000000"/>
          <w:spacing w:val="0"/>
          <w:u w:val="single"/>
        </w:rPr>
        <w:t xml:space="preserve"> TB </w:t>
      </w:r>
      <w:r w:rsidR="008B2987" w:rsidRPr="00567A09">
        <w:rPr>
          <w:bCs/>
          <w:u w:val="single"/>
        </w:rPr>
        <w:t>AND fluoroquinolone sensitive</w:t>
      </w:r>
      <w:r w:rsidR="008B2987" w:rsidRPr="0072659C">
        <w:rPr>
          <w:b/>
          <w:u w:val="single"/>
        </w:rPr>
        <w:t xml:space="preserve"> </w:t>
      </w:r>
      <w:r w:rsidRPr="002A232A">
        <w:rPr>
          <w:rFonts w:eastAsia="Times New Roman" w:cs="Arial"/>
          <w:bCs/>
          <w:color w:val="000000"/>
          <w:spacing w:val="0"/>
          <w:u w:val="single"/>
        </w:rPr>
        <w:t>AND contraindication to isoniazid:</w:t>
      </w:r>
    </w:p>
    <w:p w14:paraId="799FDCD6" w14:textId="458BE9CF" w:rsidR="00FF01A9" w:rsidRPr="001F4BAA" w:rsidRDefault="00FF01A9" w:rsidP="00C411A4">
      <w:pPr>
        <w:pStyle w:val="BulletMedicine"/>
      </w:pPr>
      <w:r w:rsidRPr="001F4BAA">
        <w:t>Rifampicin, oral</w:t>
      </w:r>
      <w:r w:rsidR="00DE7455">
        <w:fldChar w:fldCharType="begin"/>
      </w:r>
      <w:r w:rsidR="00DE7455">
        <w:instrText xml:space="preserve"> XE “Rifampicin, oral” \f “m” \f “m” </w:instrText>
      </w:r>
      <w:r w:rsidR="00DE7455">
        <w:fldChar w:fldCharType="end"/>
      </w:r>
      <w:r w:rsidRPr="001F4BAA">
        <w:t>, 10 mg/kg daily.</w:t>
      </w:r>
    </w:p>
    <w:p w14:paraId="04E7FAA7" w14:textId="77777777" w:rsidR="00FF01A9" w:rsidRPr="00E14CCB" w:rsidRDefault="00FF01A9" w:rsidP="00C411A4">
      <w:pPr>
        <w:pStyle w:val="NoSpacing"/>
        <w:rPr>
          <w:rStyle w:val="Strong"/>
        </w:rPr>
      </w:pPr>
      <w:r w:rsidRPr="00E14CCB">
        <w:rPr>
          <w:rStyle w:val="Strong"/>
        </w:rPr>
        <w:t>AND</w:t>
      </w:r>
    </w:p>
    <w:p w14:paraId="5287845A" w14:textId="17BC4354" w:rsidR="00FF01A9" w:rsidRPr="001F4BAA" w:rsidRDefault="00FF01A9" w:rsidP="00C411A4">
      <w:pPr>
        <w:pStyle w:val="BulletMedicine"/>
      </w:pPr>
      <w:r w:rsidRPr="001F4BAA">
        <w:t>Ethambutol, oral</w:t>
      </w:r>
      <w:r w:rsidR="00DE7455">
        <w:fldChar w:fldCharType="begin"/>
      </w:r>
      <w:r w:rsidR="00DE7455">
        <w:instrText xml:space="preserve"> XE “Ethambutol, oral” \f “m” </w:instrText>
      </w:r>
      <w:r w:rsidR="00DE7455">
        <w:fldChar w:fldCharType="end"/>
      </w:r>
      <w:r w:rsidRPr="001F4BAA">
        <w:t>, 15 mg/kg daily.</w:t>
      </w:r>
    </w:p>
    <w:p w14:paraId="33ED4690" w14:textId="77777777" w:rsidR="00FF01A9" w:rsidRPr="00E14CCB" w:rsidRDefault="00FF01A9" w:rsidP="00C411A4">
      <w:pPr>
        <w:pStyle w:val="NoSpacing"/>
        <w:rPr>
          <w:rStyle w:val="Strong"/>
        </w:rPr>
      </w:pPr>
      <w:r w:rsidRPr="00E14CCB">
        <w:rPr>
          <w:rStyle w:val="Strong"/>
        </w:rPr>
        <w:t>AND</w:t>
      </w:r>
    </w:p>
    <w:p w14:paraId="30B8E24C" w14:textId="7B72A4F7" w:rsidR="00FF01A9" w:rsidRPr="001F4BAA" w:rsidRDefault="00FF01A9" w:rsidP="00C411A4">
      <w:pPr>
        <w:pStyle w:val="BulletMedicine"/>
      </w:pPr>
      <w:r w:rsidRPr="001F4BAA">
        <w:t>Pyrazinamide, oral</w:t>
      </w:r>
      <w:r w:rsidR="00DE7455">
        <w:fldChar w:fldCharType="begin"/>
      </w:r>
      <w:r w:rsidR="00DE7455">
        <w:instrText xml:space="preserve"> XE “Pyrazinamide, oral” \f “m” </w:instrText>
      </w:r>
      <w:r w:rsidR="00DE7455">
        <w:fldChar w:fldCharType="end"/>
      </w:r>
      <w:r w:rsidRPr="001F4BAA">
        <w:t>, 25 mg/kg daily.</w:t>
      </w:r>
    </w:p>
    <w:p w14:paraId="3FCE4B3C" w14:textId="77777777" w:rsidR="00FF01A9" w:rsidRPr="00E14CCB" w:rsidRDefault="00FF01A9" w:rsidP="00C411A4">
      <w:pPr>
        <w:pStyle w:val="NoSpacing"/>
        <w:rPr>
          <w:rStyle w:val="Strong"/>
        </w:rPr>
      </w:pPr>
      <w:r w:rsidRPr="00E14CCB">
        <w:rPr>
          <w:rStyle w:val="Strong"/>
        </w:rPr>
        <w:t>AND</w:t>
      </w:r>
    </w:p>
    <w:p w14:paraId="68291D87" w14:textId="34D60414" w:rsidR="00FF01A9" w:rsidRPr="001F4BAA" w:rsidRDefault="00FF01A9" w:rsidP="00C411A4">
      <w:pPr>
        <w:pStyle w:val="BulletMedicine"/>
      </w:pPr>
      <w:r w:rsidRPr="001F4BAA">
        <w:t>Levofloxacin, oral</w:t>
      </w:r>
      <w:r w:rsidR="00DE7455">
        <w:fldChar w:fldCharType="begin"/>
      </w:r>
      <w:r w:rsidR="00DE7455">
        <w:instrText xml:space="preserve"> XE “Levofloxacin, oral” \f “m” </w:instrText>
      </w:r>
      <w:r w:rsidR="00DE7455">
        <w:fldChar w:fldCharType="end"/>
      </w:r>
      <w:r w:rsidRPr="001F4BAA">
        <w:t>, daily.</w:t>
      </w:r>
    </w:p>
    <w:tbl>
      <w:tblPr>
        <w:tblpPr w:leftFromText="180" w:rightFromText="180" w:vertAnchor="text" w:horzAnchor="margin" w:tblpXSpec="right" w:tblpY="119"/>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07"/>
      </w:tblGrid>
      <w:tr w:rsidR="00AA5EED" w:rsidRPr="001F4BAA" w14:paraId="285DC2C9" w14:textId="77777777" w:rsidTr="00AA5EED">
        <w:tc>
          <w:tcPr>
            <w:tcW w:w="907" w:type="dxa"/>
          </w:tcPr>
          <w:p w14:paraId="4924EB25" w14:textId="06C31444" w:rsidR="00AA5EED" w:rsidRPr="002344FD" w:rsidRDefault="00357CF3" w:rsidP="00C411A4">
            <w:pPr>
              <w:pStyle w:val="LoEText"/>
              <w:framePr w:hSpace="0" w:wrap="auto" w:vAnchor="margin" w:hAnchor="text" w:xAlign="left" w:yAlign="inline"/>
              <w:suppressOverlap w:val="0"/>
              <w:rPr>
                <w:sz w:val="14"/>
                <w:szCs w:val="14"/>
              </w:rPr>
            </w:pPr>
            <w:proofErr w:type="spellStart"/>
            <w:proofErr w:type="gramStart"/>
            <w:r w:rsidRPr="002344FD">
              <w:rPr>
                <w:sz w:val="14"/>
                <w:szCs w:val="14"/>
              </w:rPr>
              <w:t>LoE:IIb</w:t>
            </w:r>
            <w:proofErr w:type="spellEnd"/>
            <w:proofErr w:type="gramEnd"/>
            <w:r w:rsidR="00AA5EED" w:rsidRPr="002344FD">
              <w:rPr>
                <w:rStyle w:val="EndnoteReference8"/>
                <w:sz w:val="14"/>
                <w:szCs w:val="14"/>
              </w:rPr>
              <w:endnoteReference w:id="6"/>
            </w:r>
          </w:p>
        </w:tc>
      </w:tr>
    </w:tbl>
    <w:p w14:paraId="0C5EB0FE" w14:textId="53DE9527" w:rsidR="00FF01A9" w:rsidRPr="001F4BAA" w:rsidRDefault="00FF01A9" w:rsidP="00A60049">
      <w:pPr>
        <w:pStyle w:val="BulletDirectionsInstructions"/>
        <w:numPr>
          <w:ilvl w:val="0"/>
          <w:numId w:val="10"/>
        </w:numPr>
      </w:pPr>
      <w:r w:rsidRPr="001F4BAA">
        <w:t>30</w:t>
      </w:r>
      <w:r w:rsidR="00801F2D">
        <w:t xml:space="preserve"> to </w:t>
      </w:r>
      <w:r w:rsidR="002A232A">
        <w:t>45</w:t>
      </w:r>
      <w:r w:rsidRPr="001F4BAA">
        <w:t xml:space="preserve"> kg:</w:t>
      </w:r>
      <w:r w:rsidRPr="001F4BAA">
        <w:tab/>
        <w:t>750 mg</w:t>
      </w:r>
    </w:p>
    <w:p w14:paraId="01A8C4B9" w14:textId="115DD603" w:rsidR="00FF01A9" w:rsidRPr="001F4BAA" w:rsidRDefault="007277E7" w:rsidP="00A60049">
      <w:pPr>
        <w:pStyle w:val="BulletDirectionsInstructions"/>
        <w:numPr>
          <w:ilvl w:val="0"/>
          <w:numId w:val="10"/>
        </w:numPr>
      </w:pPr>
      <w:r>
        <w:t>&gt;</w:t>
      </w:r>
      <w:r w:rsidR="002A232A">
        <w:t>46</w:t>
      </w:r>
      <w:r w:rsidR="00FF01A9" w:rsidRPr="001F4BAA">
        <w:t xml:space="preserve"> kg:</w:t>
      </w:r>
      <w:r w:rsidR="00FF01A9" w:rsidRPr="001F4BAA">
        <w:tab/>
        <w:t>1</w:t>
      </w:r>
      <w:r w:rsidR="001C3065">
        <w:t xml:space="preserve"> </w:t>
      </w:r>
      <w:r w:rsidR="00FF01A9" w:rsidRPr="001F4BAA">
        <w:t>000 mg</w:t>
      </w:r>
    </w:p>
    <w:p w14:paraId="63387B2F" w14:textId="77777777" w:rsidR="00FF01A9" w:rsidRDefault="00FF01A9" w:rsidP="00C411A4">
      <w:pPr>
        <w:pStyle w:val="NoSpacing"/>
      </w:pPr>
    </w:p>
    <w:p w14:paraId="67E6CB15" w14:textId="77777777" w:rsidR="003B612F" w:rsidRPr="00C24E99" w:rsidRDefault="003B612F" w:rsidP="00C411A4">
      <w:pPr>
        <w:keepNext/>
        <w:spacing w:before="0" w:after="0"/>
        <w:jc w:val="left"/>
        <w:outlineLvl w:val="4"/>
        <w:rPr>
          <w:rFonts w:eastAsia="Calibri" w:cs="Times New Roman"/>
          <w:b/>
          <w:bCs/>
          <w:caps/>
          <w:sz w:val="20"/>
        </w:rPr>
      </w:pPr>
      <w:r w:rsidRPr="00C24E99">
        <w:rPr>
          <w:rFonts w:eastAsia="Calibri" w:cs="Times New Roman"/>
          <w:b/>
          <w:bCs/>
          <w:caps/>
          <w:sz w:val="20"/>
        </w:rPr>
        <w:t>REFERRAL</w:t>
      </w:r>
    </w:p>
    <w:p w14:paraId="6301358B" w14:textId="77777777" w:rsidR="0060553B" w:rsidRPr="0060553B" w:rsidRDefault="003B612F" w:rsidP="00567A09">
      <w:pPr>
        <w:rPr>
          <w:bCs/>
        </w:rPr>
      </w:pPr>
      <w:r w:rsidRPr="00567A09">
        <w:rPr>
          <w:rFonts w:eastAsia="Calibri" w:cs="Times New Roman"/>
        </w:rPr>
        <w:t>All drug</w:t>
      </w:r>
      <w:r w:rsidR="000F7148" w:rsidRPr="00567A09">
        <w:rPr>
          <w:rFonts w:eastAsia="Calibri" w:cs="Times New Roman"/>
        </w:rPr>
        <w:t>-</w:t>
      </w:r>
      <w:r w:rsidRPr="00567A09">
        <w:rPr>
          <w:rFonts w:eastAsia="Calibri" w:cs="Times New Roman"/>
        </w:rPr>
        <w:t>resistant TB patients to medical officer at primary care level for initiation of therapy.</w:t>
      </w:r>
      <w:r w:rsidR="0060553B" w:rsidRPr="00567A09">
        <w:rPr>
          <w:rFonts w:eastAsia="Calibri" w:cs="Times New Roman"/>
          <w:b/>
          <w:bCs/>
          <w:caps/>
        </w:rPr>
        <w:t xml:space="preserve"> </w:t>
      </w:r>
      <w:r w:rsidR="0060553B" w:rsidRPr="005F0490">
        <w:t>If isoniazid AND fluoroquinolone resistance detected discuss with an expert</w:t>
      </w:r>
      <w:r w:rsidR="0060553B" w:rsidRPr="0060553B">
        <w:rPr>
          <w:bCs/>
        </w:rPr>
        <w:t>.</w:t>
      </w:r>
    </w:p>
    <w:p w14:paraId="18BA2879" w14:textId="77777777" w:rsidR="000F7148" w:rsidRDefault="000F7148" w:rsidP="00717A76">
      <w:pPr>
        <w:pStyle w:val="NoSpacing"/>
      </w:pPr>
    </w:p>
    <w:p w14:paraId="3ED06CC2" w14:textId="77777777" w:rsidR="000F7148" w:rsidRDefault="000F7148" w:rsidP="00717A76">
      <w:pPr>
        <w:pStyle w:val="NoSpacing"/>
      </w:pPr>
    </w:p>
    <w:p w14:paraId="38F31D4B" w14:textId="717BB3D3" w:rsidR="00C47252" w:rsidRPr="004807DA" w:rsidRDefault="00C47252" w:rsidP="00FF4AAB">
      <w:pPr>
        <w:pStyle w:val="Heading4"/>
      </w:pPr>
      <w:r>
        <w:t xml:space="preserve">Isoniazid monoresistant Tuberculosis </w:t>
      </w:r>
      <w:r>
        <w:fldChar w:fldCharType="begin"/>
      </w:r>
      <w:r>
        <w:instrText xml:space="preserve"> XE "</w:instrText>
      </w:r>
      <w:r w:rsidRPr="004A0AEB">
        <w:instrText>Isoniazid mono-resistant tuberculosis in adults</w:instrText>
      </w:r>
      <w:r>
        <w:instrText xml:space="preserve">" </w:instrText>
      </w:r>
      <w:r w:rsidRPr="00F14C7D">
        <w:instrText xml:space="preserve">\f “c” </w:instrText>
      </w:r>
      <w:r>
        <w:fldChar w:fldCharType="end"/>
      </w:r>
      <w:r>
        <w:t xml:space="preserve"> In </w:t>
      </w:r>
      <w:r w:rsidRPr="00C51B58">
        <w:t>CHILDREN &lt;</w:t>
      </w:r>
      <w:r w:rsidR="00A813A1" w:rsidRPr="00C51B58">
        <w:t xml:space="preserve"> 1</w:t>
      </w:r>
      <w:r w:rsidR="008B2987">
        <w:t>5</w:t>
      </w:r>
    </w:p>
    <w:p w14:paraId="5675B8F9" w14:textId="77777777" w:rsidR="00C47252" w:rsidRDefault="00C47252" w:rsidP="00F96854">
      <w:pPr>
        <w:pStyle w:val="NoSpacing"/>
      </w:pPr>
    </w:p>
    <w:p w14:paraId="72C27BED" w14:textId="77777777" w:rsidR="00FF4AAB" w:rsidRPr="00CB5E40" w:rsidRDefault="00FF4AAB" w:rsidP="00FF4AAB">
      <w:pPr>
        <w:spacing w:before="0" w:after="0"/>
        <w:rPr>
          <w:b/>
          <w:sz w:val="20"/>
          <w:szCs w:val="20"/>
        </w:rPr>
      </w:pPr>
      <w:r w:rsidRPr="002573A8">
        <w:rPr>
          <w:b/>
          <w:sz w:val="20"/>
          <w:szCs w:val="20"/>
        </w:rPr>
        <w:t>MEDICINE TREATMENT</w:t>
      </w:r>
    </w:p>
    <w:p w14:paraId="2A19316E" w14:textId="77777777" w:rsidR="00FF4AAB" w:rsidRPr="00642794" w:rsidRDefault="00FF4AAB" w:rsidP="00FF4AAB">
      <w:pPr>
        <w:spacing w:before="0" w:after="0"/>
      </w:pPr>
      <w:r w:rsidRPr="002573A8">
        <w:t>Treatment should be given for at least 6 months.</w:t>
      </w:r>
    </w:p>
    <w:p w14:paraId="238A0608" w14:textId="1E4A4EAF" w:rsidR="00FF4AAB" w:rsidRPr="002A232A" w:rsidRDefault="00FF4AAB" w:rsidP="00FF4AAB">
      <w:pPr>
        <w:pStyle w:val="NoSpacing"/>
        <w:rPr>
          <w:u w:val="single"/>
        </w:rPr>
      </w:pPr>
      <w:r w:rsidRPr="002A232A">
        <w:rPr>
          <w:u w:val="single"/>
        </w:rPr>
        <w:t xml:space="preserve">Confirmed isoniazid </w:t>
      </w:r>
      <w:proofErr w:type="spellStart"/>
      <w:r w:rsidRPr="002A232A">
        <w:rPr>
          <w:u w:val="single"/>
        </w:rPr>
        <w:t>monoresistant</w:t>
      </w:r>
      <w:proofErr w:type="spellEnd"/>
      <w:r w:rsidRPr="002A232A">
        <w:rPr>
          <w:u w:val="single"/>
        </w:rPr>
        <w:t xml:space="preserve"> TB</w:t>
      </w:r>
      <w:r w:rsidR="008B2987">
        <w:rPr>
          <w:u w:val="single"/>
        </w:rPr>
        <w:t xml:space="preserve"> </w:t>
      </w:r>
      <w:r w:rsidR="008B2987" w:rsidRPr="005F0490">
        <w:rPr>
          <w:bCs/>
          <w:u w:val="single"/>
        </w:rPr>
        <w:t>and fluoroquinolone sensitive</w:t>
      </w:r>
      <w:r w:rsidRPr="002A232A">
        <w:rPr>
          <w:u w:val="single"/>
        </w:rPr>
        <w:t xml:space="preserve">: </w:t>
      </w:r>
    </w:p>
    <w:p w14:paraId="011615CF" w14:textId="6E112930" w:rsidR="00FF4AAB" w:rsidRPr="002A232A" w:rsidRDefault="00FF4AAB" w:rsidP="00FF4AAB">
      <w:pPr>
        <w:numPr>
          <w:ilvl w:val="0"/>
          <w:numId w:val="8"/>
        </w:numPr>
        <w:spacing w:before="0" w:after="0"/>
        <w:contextualSpacing/>
        <w:jc w:val="left"/>
        <w:rPr>
          <w:rFonts w:eastAsia="Calibri" w:cs="Times New Roman"/>
          <w:lang w:val="en-ZA"/>
        </w:rPr>
      </w:pPr>
      <w:r w:rsidRPr="002A232A">
        <w:rPr>
          <w:rFonts w:eastAsia="Calibri" w:cs="Times New Roman"/>
          <w:lang w:val="en-ZA"/>
        </w:rPr>
        <w:t>RHZE at standard dos</w:t>
      </w:r>
      <w:r>
        <w:rPr>
          <w:rFonts w:eastAsia="Calibri" w:cs="Times New Roman"/>
          <w:lang w:val="en-ZA"/>
        </w:rPr>
        <w:t xml:space="preserve">ing daily </w:t>
      </w:r>
    </w:p>
    <w:p w14:paraId="474F62D1" w14:textId="77777777" w:rsidR="00FF4AAB" w:rsidRPr="002A232A" w:rsidRDefault="00FF4AAB" w:rsidP="00FF4AAB">
      <w:pPr>
        <w:spacing w:before="0" w:after="0"/>
        <w:jc w:val="left"/>
        <w:rPr>
          <w:rFonts w:ascii="Calibri" w:eastAsia="Calibri" w:hAnsi="Calibri" w:cs="Times New Roman"/>
          <w:b/>
          <w:bCs/>
          <w:spacing w:val="0"/>
          <w:sz w:val="22"/>
          <w:szCs w:val="22"/>
          <w:lang w:val="en-US"/>
        </w:rPr>
      </w:pPr>
      <w:r w:rsidRPr="002A232A">
        <w:rPr>
          <w:rFonts w:ascii="Calibri" w:eastAsia="Calibri" w:hAnsi="Calibri" w:cs="Times New Roman"/>
          <w:b/>
          <w:bCs/>
          <w:spacing w:val="0"/>
          <w:sz w:val="22"/>
          <w:szCs w:val="22"/>
          <w:lang w:val="en-US"/>
        </w:rPr>
        <w:t>AND</w:t>
      </w:r>
    </w:p>
    <w:p w14:paraId="3D1A338D" w14:textId="481DFD62" w:rsidR="00510592" w:rsidRPr="00F02FE2" w:rsidRDefault="00FF4AAB" w:rsidP="00F02FE2">
      <w:pPr>
        <w:numPr>
          <w:ilvl w:val="0"/>
          <w:numId w:val="8"/>
        </w:numPr>
        <w:spacing w:before="0" w:after="0"/>
        <w:contextualSpacing/>
        <w:jc w:val="left"/>
        <w:rPr>
          <w:rFonts w:eastAsia="Calibri" w:cs="Arial"/>
          <w:b/>
          <w:bCs/>
          <w:lang w:val="en-ZA"/>
        </w:rPr>
      </w:pPr>
      <w:r w:rsidRPr="002A232A">
        <w:rPr>
          <w:rFonts w:eastAsia="Calibri" w:cs="Arial"/>
          <w:lang w:val="en-ZA"/>
        </w:rPr>
        <w:t>Levofloxacin, oral, daily</w:t>
      </w:r>
    </w:p>
    <w:p w14:paraId="6EFE5E2B" w14:textId="77777777" w:rsidR="00510592" w:rsidRDefault="00510592" w:rsidP="00510592">
      <w:pPr>
        <w:pStyle w:val="NoSpacing"/>
        <w:rPr>
          <w:rStyle w:val="Strong"/>
        </w:rPr>
      </w:pPr>
      <w:r w:rsidRPr="00B336F2">
        <w:rPr>
          <w:rStyle w:val="Strong"/>
        </w:rPr>
        <w:t>AND</w:t>
      </w:r>
    </w:p>
    <w:p w14:paraId="3663DEC9" w14:textId="77777777" w:rsidR="00A7750E" w:rsidRPr="00B336F2" w:rsidRDefault="00A7750E" w:rsidP="00A7750E">
      <w:pPr>
        <w:pStyle w:val="BulletMedicine"/>
        <w:numPr>
          <w:ilvl w:val="1"/>
          <w:numId w:val="64"/>
        </w:numPr>
        <w:ind w:left="360"/>
        <w:rPr>
          <w:rFonts w:cs="Arial"/>
        </w:rPr>
      </w:pPr>
      <w:r w:rsidRPr="00B336F2">
        <w:rPr>
          <w:rFonts w:cs="Arial"/>
        </w:rPr>
        <w:t>Pyridoxine, oral, daily for 6</w:t>
      </w:r>
      <w:r>
        <w:rPr>
          <w:rFonts w:cs="Arial"/>
        </w:rPr>
        <w:t> </w:t>
      </w:r>
      <w:r w:rsidRPr="00B336F2">
        <w:rPr>
          <w:rFonts w:cs="Arial"/>
        </w:rPr>
        <w:t xml:space="preserve">months if </w:t>
      </w:r>
      <w:r>
        <w:rPr>
          <w:rFonts w:cs="Arial"/>
        </w:rPr>
        <w:t>CALHIV</w:t>
      </w:r>
      <w:r w:rsidRPr="00BC30B5">
        <w:t>, malnourished*,</w:t>
      </w:r>
      <w:r w:rsidRPr="00B336F2">
        <w:rPr>
          <w:rFonts w:cs="Arial"/>
        </w:rPr>
        <w:t xml:space="preserve"> </w:t>
      </w:r>
      <w:r>
        <w:rPr>
          <w:rFonts w:cs="Arial"/>
        </w:rPr>
        <w:t xml:space="preserve">breastfed infants, children &gt; 8 years, </w:t>
      </w:r>
      <w:r w:rsidRPr="00B336F2">
        <w:rPr>
          <w:rFonts w:cs="Arial"/>
        </w:rPr>
        <w:t>or with existing neuropathy:</w:t>
      </w:r>
    </w:p>
    <w:p w14:paraId="306695B8" w14:textId="77777777" w:rsidR="00A7750E" w:rsidRPr="003512A3" w:rsidRDefault="00A7750E" w:rsidP="00A7750E">
      <w:pPr>
        <w:pStyle w:val="ListParagraph"/>
        <w:numPr>
          <w:ilvl w:val="1"/>
          <w:numId w:val="45"/>
        </w:numPr>
        <w:autoSpaceDE w:val="0"/>
        <w:autoSpaceDN w:val="0"/>
        <w:adjustRightInd w:val="0"/>
        <w:ind w:left="1080"/>
        <w:jc w:val="left"/>
        <w:rPr>
          <w:rFonts w:eastAsia="HelveticaNeueLTStd-Cn"/>
        </w:rPr>
      </w:pPr>
      <w:r w:rsidRPr="003512A3">
        <w:rPr>
          <w:rFonts w:eastAsia="HelveticaNeueLTStd-Cn"/>
        </w:rPr>
        <w:t>&lt; 6 kg: 6.25 mg (1/4 tablet).</w:t>
      </w:r>
    </w:p>
    <w:p w14:paraId="6A8A7F5F" w14:textId="77777777" w:rsidR="00A7750E" w:rsidRPr="003512A3" w:rsidRDefault="00A7750E" w:rsidP="00A7750E">
      <w:pPr>
        <w:pStyle w:val="ListParagraph"/>
        <w:numPr>
          <w:ilvl w:val="1"/>
          <w:numId w:val="45"/>
        </w:numPr>
        <w:autoSpaceDE w:val="0"/>
        <w:autoSpaceDN w:val="0"/>
        <w:adjustRightInd w:val="0"/>
        <w:ind w:left="1080"/>
        <w:jc w:val="left"/>
        <w:rPr>
          <w:rFonts w:eastAsia="HelveticaNeueLTStd-Cn"/>
        </w:rPr>
      </w:pPr>
      <w:r w:rsidRPr="003512A3">
        <w:rPr>
          <w:rFonts w:eastAsia="HelveticaNeueLTStd-Cn"/>
        </w:rPr>
        <w:t>≥ 6 kg but &lt; 5 years: 12.5 mg (1/2 tablet).</w:t>
      </w:r>
    </w:p>
    <w:p w14:paraId="5E453CF2" w14:textId="77777777" w:rsidR="00A7750E" w:rsidRPr="003512A3" w:rsidRDefault="00A7750E" w:rsidP="00A7750E">
      <w:pPr>
        <w:pStyle w:val="ListParagraph"/>
        <w:numPr>
          <w:ilvl w:val="1"/>
          <w:numId w:val="45"/>
        </w:numPr>
        <w:autoSpaceDE w:val="0"/>
        <w:autoSpaceDN w:val="0"/>
        <w:adjustRightInd w:val="0"/>
        <w:ind w:left="1080"/>
        <w:jc w:val="left"/>
        <w:rPr>
          <w:rFonts w:eastAsia="HelveticaNeueLTStd-Cn"/>
        </w:rPr>
      </w:pPr>
      <w:r w:rsidRPr="003512A3">
        <w:rPr>
          <w:rFonts w:eastAsia="HelveticaNeueLTStd-Cn"/>
        </w:rPr>
        <w:t>≥ 5 years: 25 mg (1 tablet).</w:t>
      </w:r>
    </w:p>
    <w:p w14:paraId="213FFD29" w14:textId="77777777" w:rsidR="00A7750E" w:rsidRPr="00EE4B04" w:rsidRDefault="00A7750E" w:rsidP="00A7750E">
      <w:pPr>
        <w:pStyle w:val="ListParagraph"/>
        <w:ind w:left="360"/>
        <w:rPr>
          <w:i/>
          <w:iCs/>
          <w:sz w:val="16"/>
          <w:szCs w:val="16"/>
        </w:rPr>
      </w:pPr>
      <w:r w:rsidRPr="00891B76">
        <w:rPr>
          <w:i/>
          <w:sz w:val="16"/>
        </w:rPr>
        <w:t>*</w:t>
      </w:r>
      <w:r w:rsidRPr="00891B76">
        <w:rPr>
          <w:i/>
          <w:iCs/>
          <w:sz w:val="16"/>
          <w:szCs w:val="16"/>
        </w:rPr>
        <w:t>Acute</w:t>
      </w:r>
      <w:r w:rsidRPr="00891B76">
        <w:rPr>
          <w:i/>
          <w:sz w:val="16"/>
        </w:rPr>
        <w:t xml:space="preserve"> malnutrition: wasting (weight-for-length/height z score less than -</w:t>
      </w:r>
      <w:r w:rsidRPr="00891B76">
        <w:rPr>
          <w:i/>
          <w:iCs/>
          <w:sz w:val="16"/>
          <w:szCs w:val="16"/>
        </w:rPr>
        <w:t>2</w:t>
      </w:r>
      <w:r w:rsidRPr="00891B76">
        <w:rPr>
          <w:i/>
          <w:sz w:val="16"/>
        </w:rPr>
        <w:t xml:space="preserve">; mid upper arm circumference (MUAC) less than </w:t>
      </w:r>
      <w:r w:rsidRPr="00891B76">
        <w:rPr>
          <w:i/>
          <w:iCs/>
          <w:sz w:val="16"/>
          <w:szCs w:val="16"/>
        </w:rPr>
        <w:t>12</w:t>
      </w:r>
      <w:r w:rsidRPr="00891B76">
        <w:rPr>
          <w:i/>
          <w:sz w:val="16"/>
        </w:rPr>
        <w:t>.5 cm; or bilateral pedal oedema</w:t>
      </w:r>
    </w:p>
    <w:p w14:paraId="4AA84CBB" w14:textId="77777777" w:rsidR="00FF4AAB" w:rsidRDefault="00FF4AAB" w:rsidP="00FF4AAB">
      <w:pPr>
        <w:spacing w:before="0" w:after="0"/>
        <w:rPr>
          <w:rFonts w:eastAsia="Calibri" w:cs="Arial"/>
          <w:lang w:val="en-ZA"/>
        </w:rPr>
      </w:pPr>
    </w:p>
    <w:tbl>
      <w:tblPr>
        <w:tblStyle w:val="TableGrid"/>
        <w:tblW w:w="6210" w:type="dxa"/>
        <w:tblLayout w:type="fixed"/>
        <w:tblLook w:val="04A0" w:firstRow="1" w:lastRow="0" w:firstColumn="1" w:lastColumn="0" w:noHBand="0" w:noVBand="1"/>
      </w:tblPr>
      <w:tblGrid>
        <w:gridCol w:w="1080"/>
        <w:gridCol w:w="1885"/>
        <w:gridCol w:w="1620"/>
        <w:gridCol w:w="1625"/>
      </w:tblGrid>
      <w:tr w:rsidR="00FF4AAB" w:rsidRPr="000B2914" w14:paraId="1EFCBE68" w14:textId="77777777" w:rsidTr="00713D0A">
        <w:tc>
          <w:tcPr>
            <w:tcW w:w="1080" w:type="dxa"/>
            <w:vMerge w:val="restart"/>
            <w:shd w:val="clear" w:color="auto" w:fill="D9D9D9" w:themeFill="background1" w:themeFillShade="D9"/>
            <w:vAlign w:val="bottom"/>
          </w:tcPr>
          <w:p w14:paraId="5D1888CA" w14:textId="77777777" w:rsidR="00FF4AAB" w:rsidRPr="000B2914" w:rsidRDefault="00FF4AAB" w:rsidP="00713D0A">
            <w:pPr>
              <w:spacing w:before="0" w:after="0"/>
              <w:jc w:val="center"/>
              <w:rPr>
                <w:rFonts w:cs="Arial"/>
                <w:sz w:val="16"/>
                <w:szCs w:val="16"/>
              </w:rPr>
            </w:pPr>
            <w:r w:rsidRPr="000B2914">
              <w:rPr>
                <w:rFonts w:cs="Arial"/>
                <w:sz w:val="16"/>
                <w:szCs w:val="16"/>
              </w:rPr>
              <w:t>Target dose</w:t>
            </w:r>
          </w:p>
          <w:p w14:paraId="11449802" w14:textId="77777777" w:rsidR="00FF4AAB" w:rsidRPr="000B2914" w:rsidRDefault="00FF4AAB" w:rsidP="00713D0A">
            <w:pPr>
              <w:spacing w:before="0" w:after="0"/>
              <w:jc w:val="center"/>
              <w:rPr>
                <w:rFonts w:cs="Arial"/>
                <w:sz w:val="16"/>
                <w:szCs w:val="16"/>
              </w:rPr>
            </w:pPr>
            <w:r w:rsidRPr="000B2914">
              <w:rPr>
                <w:rFonts w:cs="Arial"/>
                <w:sz w:val="16"/>
                <w:szCs w:val="16"/>
              </w:rPr>
              <w:t>(dose range)</w:t>
            </w:r>
          </w:p>
          <w:p w14:paraId="0F884A6A" w14:textId="77777777" w:rsidR="00FF4AAB" w:rsidRPr="000B2914" w:rsidRDefault="00FF4AAB" w:rsidP="00713D0A">
            <w:pPr>
              <w:spacing w:before="0" w:after="0"/>
              <w:jc w:val="center"/>
              <w:rPr>
                <w:rFonts w:cs="Arial"/>
                <w:sz w:val="16"/>
                <w:szCs w:val="16"/>
              </w:rPr>
            </w:pPr>
            <w:r w:rsidRPr="000B2914">
              <w:rPr>
                <w:rFonts w:cs="Arial"/>
                <w:sz w:val="16"/>
                <w:szCs w:val="16"/>
              </w:rPr>
              <w:t>(mg/kg/day)</w:t>
            </w:r>
          </w:p>
        </w:tc>
        <w:tc>
          <w:tcPr>
            <w:tcW w:w="5130" w:type="dxa"/>
            <w:gridSpan w:val="3"/>
            <w:shd w:val="clear" w:color="auto" w:fill="FAEEBC"/>
            <w:vAlign w:val="center"/>
          </w:tcPr>
          <w:p w14:paraId="33E2CDC5" w14:textId="06802CA7" w:rsidR="00FF4AAB" w:rsidRPr="00FF4AAB" w:rsidRDefault="00FF4AAB" w:rsidP="00713D0A">
            <w:pPr>
              <w:spacing w:before="0" w:after="0"/>
              <w:jc w:val="center"/>
              <w:rPr>
                <w:rFonts w:cs="Arial"/>
                <w:b/>
                <w:bCs/>
                <w:sz w:val="16"/>
                <w:szCs w:val="16"/>
              </w:rPr>
            </w:pPr>
            <w:r w:rsidRPr="00FF4AAB">
              <w:rPr>
                <w:rFonts w:cs="Arial"/>
                <w:b/>
                <w:bCs/>
                <w:sz w:val="16"/>
                <w:szCs w:val="16"/>
              </w:rPr>
              <w:t>Duration 6 months</w:t>
            </w:r>
          </w:p>
        </w:tc>
      </w:tr>
      <w:tr w:rsidR="00FF4AAB" w:rsidRPr="000B2914" w14:paraId="3F75FF46" w14:textId="77777777" w:rsidTr="00713D0A">
        <w:tc>
          <w:tcPr>
            <w:tcW w:w="1080" w:type="dxa"/>
            <w:vMerge/>
            <w:shd w:val="clear" w:color="auto" w:fill="D9D9D9" w:themeFill="background1" w:themeFillShade="D9"/>
            <w:vAlign w:val="center"/>
          </w:tcPr>
          <w:p w14:paraId="61216C54" w14:textId="77777777" w:rsidR="00FF4AAB" w:rsidRPr="000B2914" w:rsidRDefault="00FF4AAB" w:rsidP="00713D0A">
            <w:pPr>
              <w:spacing w:before="0" w:after="0"/>
              <w:jc w:val="center"/>
              <w:rPr>
                <w:rFonts w:cs="Arial"/>
                <w:sz w:val="16"/>
                <w:szCs w:val="16"/>
              </w:rPr>
            </w:pPr>
          </w:p>
        </w:tc>
        <w:tc>
          <w:tcPr>
            <w:tcW w:w="5130" w:type="dxa"/>
            <w:gridSpan w:val="3"/>
            <w:shd w:val="clear" w:color="auto" w:fill="D9D9D9" w:themeFill="background1" w:themeFillShade="D9"/>
            <w:vAlign w:val="center"/>
          </w:tcPr>
          <w:p w14:paraId="5A45B678" w14:textId="77777777" w:rsidR="00FF4AAB" w:rsidRPr="000B2914" w:rsidRDefault="00FF4AAB" w:rsidP="00713D0A">
            <w:pPr>
              <w:spacing w:before="0" w:after="0"/>
              <w:jc w:val="center"/>
              <w:rPr>
                <w:rFonts w:cs="Arial"/>
                <w:sz w:val="16"/>
                <w:szCs w:val="16"/>
              </w:rPr>
            </w:pPr>
            <w:r w:rsidRPr="000B2914">
              <w:rPr>
                <w:rFonts w:cs="Arial"/>
                <w:sz w:val="16"/>
                <w:szCs w:val="16"/>
              </w:rPr>
              <w:t>Isoniazid (H):  10 (7-15), Rifampicin (R): 15 (10-20), Pyrazinamide (Z): 35 (30-40), Ethambutol (E): 20 (15-25)</w:t>
            </w:r>
          </w:p>
        </w:tc>
      </w:tr>
      <w:tr w:rsidR="00FF4AAB" w:rsidRPr="000B2914" w14:paraId="09DE33B4" w14:textId="77777777" w:rsidTr="000A6E68">
        <w:tc>
          <w:tcPr>
            <w:tcW w:w="1080" w:type="dxa"/>
            <w:shd w:val="clear" w:color="auto" w:fill="D9D9D9" w:themeFill="background1" w:themeFillShade="D9"/>
            <w:vAlign w:val="center"/>
          </w:tcPr>
          <w:p w14:paraId="2CCEE690" w14:textId="77777777" w:rsidR="00FF4AAB" w:rsidRDefault="00FF4AAB" w:rsidP="00713D0A">
            <w:pPr>
              <w:spacing w:before="0" w:after="0"/>
              <w:jc w:val="center"/>
              <w:rPr>
                <w:rFonts w:cs="Arial"/>
                <w:sz w:val="16"/>
                <w:szCs w:val="16"/>
              </w:rPr>
            </w:pPr>
          </w:p>
          <w:p w14:paraId="186FFCC1" w14:textId="77777777" w:rsidR="00FF4AAB" w:rsidRDefault="00FF4AAB" w:rsidP="00713D0A">
            <w:pPr>
              <w:spacing w:before="0" w:after="0"/>
              <w:jc w:val="center"/>
              <w:rPr>
                <w:rFonts w:cs="Arial"/>
                <w:sz w:val="16"/>
                <w:szCs w:val="16"/>
              </w:rPr>
            </w:pPr>
            <w:r w:rsidRPr="000B2914">
              <w:rPr>
                <w:rFonts w:cs="Arial"/>
                <w:sz w:val="16"/>
                <w:szCs w:val="16"/>
              </w:rPr>
              <w:t>Formulation</w:t>
            </w:r>
          </w:p>
          <w:p w14:paraId="1B4034CF" w14:textId="77777777" w:rsidR="00FF4AAB" w:rsidRDefault="00FF4AAB" w:rsidP="00713D0A">
            <w:pPr>
              <w:spacing w:before="0" w:after="0"/>
              <w:jc w:val="center"/>
              <w:rPr>
                <w:rFonts w:cs="Arial"/>
                <w:sz w:val="16"/>
                <w:szCs w:val="16"/>
              </w:rPr>
            </w:pPr>
          </w:p>
          <w:p w14:paraId="0936A1A0" w14:textId="77777777" w:rsidR="00FF4AAB" w:rsidRDefault="00FF4AAB" w:rsidP="00713D0A">
            <w:pPr>
              <w:spacing w:before="0" w:after="0"/>
              <w:jc w:val="center"/>
              <w:rPr>
                <w:rFonts w:cs="Arial"/>
                <w:sz w:val="16"/>
                <w:szCs w:val="16"/>
              </w:rPr>
            </w:pPr>
          </w:p>
          <w:p w14:paraId="0FE321FD" w14:textId="77777777" w:rsidR="00FF4AAB" w:rsidRPr="000B2914" w:rsidRDefault="00FF4AAB" w:rsidP="00713D0A">
            <w:pPr>
              <w:spacing w:before="0" w:after="0"/>
              <w:jc w:val="center"/>
              <w:rPr>
                <w:rFonts w:cs="Arial"/>
                <w:sz w:val="16"/>
                <w:szCs w:val="16"/>
              </w:rPr>
            </w:pPr>
            <w:r>
              <w:rPr>
                <w:rFonts w:cs="Arial"/>
                <w:sz w:val="16"/>
                <w:szCs w:val="16"/>
              </w:rPr>
              <w:t>Body Weight (kg)</w:t>
            </w:r>
          </w:p>
        </w:tc>
        <w:tc>
          <w:tcPr>
            <w:tcW w:w="1885" w:type="dxa"/>
            <w:shd w:val="clear" w:color="auto" w:fill="FAEEBC"/>
            <w:vAlign w:val="center"/>
          </w:tcPr>
          <w:p w14:paraId="179B967E" w14:textId="77777777" w:rsidR="00FF4AAB" w:rsidRPr="000B2914" w:rsidRDefault="00FF4AAB" w:rsidP="00713D0A">
            <w:pPr>
              <w:spacing w:before="0" w:after="0"/>
              <w:jc w:val="center"/>
              <w:rPr>
                <w:rFonts w:cs="Arial"/>
                <w:sz w:val="14"/>
                <w:szCs w:val="14"/>
              </w:rPr>
            </w:pPr>
            <w:r w:rsidRPr="000B2914">
              <w:rPr>
                <w:rFonts w:cs="Arial"/>
                <w:sz w:val="14"/>
                <w:szCs w:val="14"/>
              </w:rPr>
              <w:t>HRZ</w:t>
            </w:r>
          </w:p>
          <w:p w14:paraId="46E9205D" w14:textId="77777777" w:rsidR="00FF4AAB" w:rsidRPr="000B2914" w:rsidRDefault="00FF4AAB" w:rsidP="00713D0A">
            <w:pPr>
              <w:spacing w:before="0" w:after="0"/>
              <w:jc w:val="center"/>
              <w:rPr>
                <w:rFonts w:cs="Arial"/>
                <w:sz w:val="14"/>
                <w:szCs w:val="14"/>
              </w:rPr>
            </w:pPr>
            <w:r w:rsidRPr="000B2914">
              <w:rPr>
                <w:rFonts w:cs="Arial"/>
                <w:sz w:val="14"/>
                <w:szCs w:val="14"/>
              </w:rPr>
              <w:t>50/75/150mg dispersible tablet (scored)</w:t>
            </w:r>
          </w:p>
          <w:p w14:paraId="788B5949" w14:textId="77777777" w:rsidR="00FF4AAB" w:rsidRPr="000B2914" w:rsidRDefault="00FF4AAB" w:rsidP="00713D0A">
            <w:pPr>
              <w:spacing w:before="0" w:after="0"/>
              <w:jc w:val="center"/>
              <w:rPr>
                <w:rFonts w:cs="Arial"/>
                <w:sz w:val="14"/>
                <w:szCs w:val="14"/>
              </w:rPr>
            </w:pPr>
            <w:r w:rsidRPr="000B2914">
              <w:rPr>
                <w:rFonts w:cs="Arial"/>
                <w:sz w:val="14"/>
                <w:szCs w:val="14"/>
              </w:rPr>
              <w:t>OR</w:t>
            </w:r>
          </w:p>
          <w:p w14:paraId="14ED4CFE" w14:textId="77777777" w:rsidR="00FF4AAB" w:rsidRPr="000B2914" w:rsidRDefault="00FF4AAB" w:rsidP="00713D0A">
            <w:pPr>
              <w:spacing w:before="0" w:after="0"/>
              <w:jc w:val="center"/>
              <w:rPr>
                <w:rFonts w:cs="Arial"/>
                <w:sz w:val="14"/>
                <w:szCs w:val="14"/>
              </w:rPr>
            </w:pPr>
            <w:r w:rsidRPr="000B2914">
              <w:rPr>
                <w:rFonts w:cs="Arial"/>
                <w:sz w:val="14"/>
                <w:szCs w:val="14"/>
              </w:rPr>
              <w:t>50/75/150mg/4ml suspension *</w:t>
            </w:r>
          </w:p>
        </w:tc>
        <w:tc>
          <w:tcPr>
            <w:tcW w:w="1620" w:type="dxa"/>
            <w:shd w:val="clear" w:color="auto" w:fill="FAEEBC"/>
            <w:vAlign w:val="center"/>
          </w:tcPr>
          <w:p w14:paraId="6EAF6F55" w14:textId="77777777" w:rsidR="00FF4AAB" w:rsidRPr="000B2914" w:rsidRDefault="00FF4AAB" w:rsidP="00713D0A">
            <w:pPr>
              <w:spacing w:before="0" w:after="0"/>
              <w:jc w:val="center"/>
              <w:rPr>
                <w:rFonts w:cs="Arial"/>
                <w:sz w:val="14"/>
                <w:szCs w:val="14"/>
              </w:rPr>
            </w:pPr>
            <w:r w:rsidRPr="000B2914">
              <w:rPr>
                <w:rFonts w:cs="Arial"/>
                <w:sz w:val="14"/>
                <w:szCs w:val="14"/>
              </w:rPr>
              <w:t>E</w:t>
            </w:r>
          </w:p>
          <w:p w14:paraId="5B4EFF85" w14:textId="77777777" w:rsidR="00FF4AAB" w:rsidRPr="000B2914" w:rsidRDefault="00FF4AAB" w:rsidP="00713D0A">
            <w:pPr>
              <w:spacing w:before="0" w:after="0"/>
              <w:jc w:val="center"/>
              <w:rPr>
                <w:rFonts w:cs="Arial"/>
                <w:sz w:val="14"/>
                <w:szCs w:val="14"/>
              </w:rPr>
            </w:pPr>
            <w:r w:rsidRPr="000B2914">
              <w:rPr>
                <w:rFonts w:cs="Arial"/>
                <w:sz w:val="14"/>
                <w:szCs w:val="14"/>
              </w:rPr>
              <w:t>400mg tablet (not scored)</w:t>
            </w:r>
          </w:p>
          <w:p w14:paraId="00AD8409" w14:textId="77777777" w:rsidR="00FF4AAB" w:rsidRPr="000B2914" w:rsidRDefault="00FF4AAB" w:rsidP="00713D0A">
            <w:pPr>
              <w:spacing w:before="0" w:after="0"/>
              <w:jc w:val="center"/>
              <w:rPr>
                <w:rFonts w:cs="Arial"/>
                <w:sz w:val="14"/>
                <w:szCs w:val="14"/>
              </w:rPr>
            </w:pPr>
            <w:r w:rsidRPr="000B2914">
              <w:rPr>
                <w:rFonts w:cs="Arial"/>
                <w:sz w:val="14"/>
                <w:szCs w:val="14"/>
              </w:rPr>
              <w:t>OR</w:t>
            </w:r>
          </w:p>
          <w:p w14:paraId="1BAF0445" w14:textId="77777777" w:rsidR="00FF4AAB" w:rsidRPr="000B2914" w:rsidRDefault="00FF4AAB" w:rsidP="00713D0A">
            <w:pPr>
              <w:spacing w:before="0" w:after="0"/>
              <w:jc w:val="center"/>
              <w:rPr>
                <w:rFonts w:cs="Arial"/>
                <w:sz w:val="14"/>
                <w:szCs w:val="14"/>
              </w:rPr>
            </w:pPr>
            <w:r w:rsidRPr="000B2914">
              <w:rPr>
                <w:rFonts w:cs="Arial"/>
                <w:sz w:val="14"/>
                <w:szCs w:val="14"/>
              </w:rPr>
              <w:t>400mg/8ml suspension #</w:t>
            </w:r>
          </w:p>
        </w:tc>
        <w:tc>
          <w:tcPr>
            <w:tcW w:w="1625" w:type="dxa"/>
            <w:shd w:val="clear" w:color="auto" w:fill="EDEDED" w:themeFill="accent3" w:themeFillTint="33"/>
            <w:vAlign w:val="center"/>
          </w:tcPr>
          <w:p w14:paraId="24438AFC" w14:textId="60F0EA86" w:rsidR="00FF4AAB" w:rsidRPr="000B2914" w:rsidRDefault="00FF4AAB" w:rsidP="00713D0A">
            <w:pPr>
              <w:spacing w:before="0" w:after="0"/>
              <w:jc w:val="center"/>
              <w:rPr>
                <w:rFonts w:cs="Arial"/>
                <w:sz w:val="14"/>
                <w:szCs w:val="14"/>
              </w:rPr>
            </w:pPr>
            <w:r>
              <w:rPr>
                <w:rFonts w:cs="Arial"/>
                <w:sz w:val="14"/>
                <w:szCs w:val="14"/>
              </w:rPr>
              <w:t>Levofloxacin</w:t>
            </w:r>
          </w:p>
          <w:p w14:paraId="4E37A233" w14:textId="77777777" w:rsidR="00FF4AAB" w:rsidRPr="000B2914" w:rsidRDefault="00FF4AAB" w:rsidP="00713D0A">
            <w:pPr>
              <w:spacing w:before="0" w:after="0"/>
              <w:jc w:val="center"/>
              <w:rPr>
                <w:rFonts w:cs="Arial"/>
                <w:sz w:val="14"/>
                <w:szCs w:val="14"/>
              </w:rPr>
            </w:pPr>
            <w:r w:rsidRPr="000B2914">
              <w:rPr>
                <w:rFonts w:cs="Arial"/>
                <w:sz w:val="14"/>
                <w:szCs w:val="14"/>
              </w:rPr>
              <w:t>50/75mg</w:t>
            </w:r>
          </w:p>
          <w:p w14:paraId="7123EA3E" w14:textId="6357B2E3" w:rsidR="00FF4AAB" w:rsidRPr="000B2914" w:rsidRDefault="000A6E68" w:rsidP="00713D0A">
            <w:pPr>
              <w:spacing w:before="0" w:after="0"/>
              <w:jc w:val="center"/>
              <w:rPr>
                <w:rFonts w:cs="Arial"/>
                <w:sz w:val="14"/>
                <w:szCs w:val="14"/>
              </w:rPr>
            </w:pPr>
            <w:r w:rsidRPr="000A6E68">
              <w:rPr>
                <w:rFonts w:cs="Arial"/>
                <w:sz w:val="14"/>
                <w:szCs w:val="14"/>
              </w:rPr>
              <w:t>250 mg tablet OR 500 mg tablet OR 25 mg/ml suspension**</w:t>
            </w:r>
          </w:p>
        </w:tc>
      </w:tr>
      <w:tr w:rsidR="00FF4AAB" w:rsidRPr="000B2914" w14:paraId="4979D166" w14:textId="77777777" w:rsidTr="00713D0A">
        <w:tc>
          <w:tcPr>
            <w:tcW w:w="1080" w:type="dxa"/>
            <w:shd w:val="clear" w:color="auto" w:fill="D9D9D9" w:themeFill="background1" w:themeFillShade="D9"/>
            <w:vAlign w:val="center"/>
          </w:tcPr>
          <w:p w14:paraId="2C723883" w14:textId="77777777" w:rsidR="00FF4AAB" w:rsidRPr="000B2914" w:rsidRDefault="00FF4AAB" w:rsidP="00713D0A">
            <w:pPr>
              <w:spacing w:before="0" w:after="0"/>
              <w:jc w:val="center"/>
              <w:rPr>
                <w:rFonts w:cs="Arial"/>
                <w:sz w:val="16"/>
                <w:szCs w:val="16"/>
              </w:rPr>
            </w:pPr>
            <w:r w:rsidRPr="000B2914">
              <w:rPr>
                <w:rFonts w:cs="Arial"/>
                <w:sz w:val="16"/>
                <w:szCs w:val="16"/>
              </w:rPr>
              <w:t>&lt; 2</w:t>
            </w:r>
          </w:p>
        </w:tc>
        <w:tc>
          <w:tcPr>
            <w:tcW w:w="5130" w:type="dxa"/>
            <w:gridSpan w:val="3"/>
            <w:shd w:val="clear" w:color="auto" w:fill="FFFFFF" w:themeFill="background1"/>
            <w:vAlign w:val="center"/>
          </w:tcPr>
          <w:p w14:paraId="34EED54E" w14:textId="77777777" w:rsidR="00FF4AAB" w:rsidRPr="000B2914" w:rsidRDefault="00FF4AAB" w:rsidP="00713D0A">
            <w:pPr>
              <w:spacing w:before="0" w:after="0"/>
              <w:jc w:val="center"/>
              <w:rPr>
                <w:rFonts w:cs="Arial"/>
                <w:sz w:val="16"/>
                <w:szCs w:val="16"/>
              </w:rPr>
            </w:pPr>
            <w:r w:rsidRPr="000B2914">
              <w:rPr>
                <w:rFonts w:cs="Arial"/>
                <w:sz w:val="16"/>
                <w:szCs w:val="16"/>
              </w:rPr>
              <w:t>Obtain expert advice</w:t>
            </w:r>
          </w:p>
        </w:tc>
      </w:tr>
      <w:tr w:rsidR="00FF4AAB" w:rsidRPr="000B2914" w14:paraId="681BD1D9" w14:textId="77777777" w:rsidTr="000A6E68">
        <w:tc>
          <w:tcPr>
            <w:tcW w:w="1080" w:type="dxa"/>
            <w:shd w:val="clear" w:color="auto" w:fill="D9D9D9" w:themeFill="background1" w:themeFillShade="D9"/>
            <w:vAlign w:val="center"/>
          </w:tcPr>
          <w:p w14:paraId="61631B82" w14:textId="77777777" w:rsidR="00FF4AAB" w:rsidRPr="000B2914" w:rsidRDefault="00FF4AAB" w:rsidP="00713D0A">
            <w:pPr>
              <w:spacing w:before="0" w:after="0"/>
              <w:jc w:val="center"/>
              <w:rPr>
                <w:rFonts w:cs="Arial"/>
                <w:sz w:val="16"/>
                <w:szCs w:val="16"/>
              </w:rPr>
            </w:pPr>
            <w:r w:rsidRPr="000B2914">
              <w:rPr>
                <w:rFonts w:cs="Arial"/>
                <w:sz w:val="16"/>
                <w:szCs w:val="16"/>
              </w:rPr>
              <w:t>2 – 2.9</w:t>
            </w:r>
          </w:p>
        </w:tc>
        <w:tc>
          <w:tcPr>
            <w:tcW w:w="1885" w:type="dxa"/>
            <w:shd w:val="clear" w:color="auto" w:fill="FAEEBC"/>
            <w:vAlign w:val="center"/>
          </w:tcPr>
          <w:p w14:paraId="322321D2" w14:textId="77777777" w:rsidR="00FF4AAB" w:rsidRPr="000B2914" w:rsidRDefault="00FF4AAB" w:rsidP="00713D0A">
            <w:pPr>
              <w:spacing w:before="0" w:after="0"/>
              <w:jc w:val="center"/>
              <w:rPr>
                <w:rFonts w:cs="Arial"/>
                <w:sz w:val="16"/>
                <w:szCs w:val="16"/>
              </w:rPr>
            </w:pPr>
            <w:r w:rsidRPr="000B2914">
              <w:rPr>
                <w:rFonts w:cs="Arial"/>
                <w:sz w:val="16"/>
                <w:szCs w:val="16"/>
              </w:rPr>
              <w:t>½ tab</w:t>
            </w:r>
          </w:p>
        </w:tc>
        <w:tc>
          <w:tcPr>
            <w:tcW w:w="1620" w:type="dxa"/>
            <w:shd w:val="clear" w:color="auto" w:fill="FAEEBC"/>
            <w:vAlign w:val="center"/>
          </w:tcPr>
          <w:p w14:paraId="08D535BB" w14:textId="77777777" w:rsidR="00FF4AAB" w:rsidRPr="000B2914" w:rsidRDefault="00FF4AAB" w:rsidP="00713D0A">
            <w:pPr>
              <w:spacing w:before="0" w:after="0"/>
              <w:jc w:val="center"/>
              <w:rPr>
                <w:rFonts w:cs="Arial"/>
                <w:sz w:val="16"/>
                <w:szCs w:val="16"/>
              </w:rPr>
            </w:pPr>
            <w:r w:rsidRPr="000B2914">
              <w:rPr>
                <w:rFonts w:cs="Arial"/>
                <w:sz w:val="16"/>
                <w:szCs w:val="16"/>
              </w:rPr>
              <w:t>1 ml</w:t>
            </w:r>
          </w:p>
        </w:tc>
        <w:tc>
          <w:tcPr>
            <w:tcW w:w="1625" w:type="dxa"/>
            <w:shd w:val="clear" w:color="auto" w:fill="EDEDED" w:themeFill="accent3" w:themeFillTint="33"/>
            <w:vAlign w:val="center"/>
          </w:tcPr>
          <w:p w14:paraId="767B0280" w14:textId="35AAFAAE" w:rsidR="00FF4AAB" w:rsidRPr="000B2914" w:rsidRDefault="007B4E3A" w:rsidP="00713D0A">
            <w:pPr>
              <w:spacing w:before="0" w:after="0"/>
              <w:jc w:val="center"/>
              <w:rPr>
                <w:rFonts w:cs="Arial"/>
                <w:sz w:val="16"/>
                <w:szCs w:val="16"/>
              </w:rPr>
            </w:pPr>
            <w:r>
              <w:rPr>
                <w:rFonts w:cs="Arial"/>
                <w:sz w:val="16"/>
                <w:szCs w:val="16"/>
              </w:rPr>
              <w:t>2 ml</w:t>
            </w:r>
          </w:p>
        </w:tc>
      </w:tr>
      <w:tr w:rsidR="00FF4AAB" w:rsidRPr="000B2914" w14:paraId="67DD6BCA" w14:textId="77777777" w:rsidTr="000A6E68">
        <w:tc>
          <w:tcPr>
            <w:tcW w:w="1080" w:type="dxa"/>
            <w:shd w:val="clear" w:color="auto" w:fill="D9D9D9" w:themeFill="background1" w:themeFillShade="D9"/>
            <w:vAlign w:val="center"/>
          </w:tcPr>
          <w:p w14:paraId="0E4E5AA9" w14:textId="77777777" w:rsidR="00FF4AAB" w:rsidRPr="000B2914" w:rsidRDefault="00FF4AAB" w:rsidP="00713D0A">
            <w:pPr>
              <w:spacing w:before="0" w:after="0"/>
              <w:jc w:val="center"/>
              <w:rPr>
                <w:rFonts w:cs="Arial"/>
                <w:sz w:val="16"/>
                <w:szCs w:val="16"/>
              </w:rPr>
            </w:pPr>
            <w:r w:rsidRPr="000B2914">
              <w:rPr>
                <w:rFonts w:cs="Arial"/>
                <w:sz w:val="16"/>
                <w:szCs w:val="16"/>
              </w:rPr>
              <w:t>3 – 3.9</w:t>
            </w:r>
          </w:p>
        </w:tc>
        <w:tc>
          <w:tcPr>
            <w:tcW w:w="1885" w:type="dxa"/>
            <w:shd w:val="clear" w:color="auto" w:fill="FAEEBC"/>
            <w:vAlign w:val="center"/>
          </w:tcPr>
          <w:p w14:paraId="6EF8BD4A" w14:textId="77777777" w:rsidR="00FF4AAB" w:rsidRPr="000B2914" w:rsidRDefault="00FF4AAB" w:rsidP="00713D0A">
            <w:pPr>
              <w:spacing w:before="0" w:after="0"/>
              <w:jc w:val="center"/>
              <w:rPr>
                <w:rFonts w:cs="Arial"/>
                <w:sz w:val="16"/>
                <w:szCs w:val="16"/>
              </w:rPr>
            </w:pPr>
            <w:r w:rsidRPr="000B2914">
              <w:rPr>
                <w:rFonts w:cs="Arial"/>
                <w:sz w:val="16"/>
                <w:szCs w:val="16"/>
              </w:rPr>
              <w:t>¾ tab (3 ml)</w:t>
            </w:r>
          </w:p>
        </w:tc>
        <w:tc>
          <w:tcPr>
            <w:tcW w:w="1620" w:type="dxa"/>
            <w:shd w:val="clear" w:color="auto" w:fill="FAEEBC"/>
            <w:vAlign w:val="center"/>
          </w:tcPr>
          <w:p w14:paraId="5782AD0D" w14:textId="77777777" w:rsidR="00FF4AAB" w:rsidRPr="000B2914" w:rsidRDefault="00FF4AAB" w:rsidP="00713D0A">
            <w:pPr>
              <w:spacing w:before="0" w:after="0"/>
              <w:jc w:val="center"/>
              <w:rPr>
                <w:rFonts w:cs="Arial"/>
                <w:sz w:val="16"/>
                <w:szCs w:val="16"/>
              </w:rPr>
            </w:pPr>
            <w:r w:rsidRPr="000B2914">
              <w:rPr>
                <w:rFonts w:cs="Arial"/>
                <w:sz w:val="16"/>
                <w:szCs w:val="16"/>
              </w:rPr>
              <w:t>1.5 ml</w:t>
            </w:r>
          </w:p>
        </w:tc>
        <w:tc>
          <w:tcPr>
            <w:tcW w:w="1625" w:type="dxa"/>
            <w:shd w:val="clear" w:color="auto" w:fill="EDEDED" w:themeFill="accent3" w:themeFillTint="33"/>
            <w:vAlign w:val="center"/>
          </w:tcPr>
          <w:p w14:paraId="4B35BE96" w14:textId="1D76B2ED" w:rsidR="00FF4AAB" w:rsidRPr="000B2914" w:rsidRDefault="007B4E3A" w:rsidP="00713D0A">
            <w:pPr>
              <w:spacing w:before="0" w:after="0"/>
              <w:jc w:val="center"/>
              <w:rPr>
                <w:rFonts w:cs="Arial"/>
                <w:sz w:val="16"/>
                <w:szCs w:val="16"/>
              </w:rPr>
            </w:pPr>
            <w:r>
              <w:rPr>
                <w:rFonts w:cs="Arial"/>
                <w:sz w:val="16"/>
                <w:szCs w:val="16"/>
              </w:rPr>
              <w:t>3 ml</w:t>
            </w:r>
          </w:p>
        </w:tc>
      </w:tr>
      <w:tr w:rsidR="00FF4AAB" w:rsidRPr="000B2914" w14:paraId="7377E6E5" w14:textId="77777777" w:rsidTr="000A6E68">
        <w:tc>
          <w:tcPr>
            <w:tcW w:w="1080" w:type="dxa"/>
            <w:shd w:val="clear" w:color="auto" w:fill="D9D9D9" w:themeFill="background1" w:themeFillShade="D9"/>
            <w:vAlign w:val="center"/>
          </w:tcPr>
          <w:p w14:paraId="347D026B" w14:textId="2EB7C74E" w:rsidR="00FF4AAB" w:rsidRPr="000B2914" w:rsidRDefault="00FF4AAB" w:rsidP="00713D0A">
            <w:pPr>
              <w:spacing w:before="0" w:after="0"/>
              <w:jc w:val="center"/>
              <w:rPr>
                <w:rFonts w:cs="Arial"/>
                <w:sz w:val="16"/>
                <w:szCs w:val="16"/>
              </w:rPr>
            </w:pPr>
            <w:r w:rsidRPr="000B2914">
              <w:rPr>
                <w:rFonts w:cs="Arial"/>
                <w:sz w:val="16"/>
                <w:szCs w:val="16"/>
              </w:rPr>
              <w:t xml:space="preserve">4 – </w:t>
            </w:r>
            <w:r w:rsidR="00966B91">
              <w:rPr>
                <w:rFonts w:cs="Arial"/>
                <w:sz w:val="16"/>
                <w:szCs w:val="16"/>
              </w:rPr>
              <w:t>4</w:t>
            </w:r>
            <w:r w:rsidRPr="000B2914">
              <w:rPr>
                <w:rFonts w:cs="Arial"/>
                <w:sz w:val="16"/>
                <w:szCs w:val="16"/>
              </w:rPr>
              <w:t>.9</w:t>
            </w:r>
          </w:p>
        </w:tc>
        <w:tc>
          <w:tcPr>
            <w:tcW w:w="1885" w:type="dxa"/>
            <w:shd w:val="clear" w:color="auto" w:fill="FAEEBC"/>
            <w:vAlign w:val="center"/>
          </w:tcPr>
          <w:p w14:paraId="3AD29B23" w14:textId="77777777" w:rsidR="00FF4AAB" w:rsidRPr="000B2914" w:rsidRDefault="00FF4AAB" w:rsidP="00713D0A">
            <w:pPr>
              <w:spacing w:before="0" w:after="0"/>
              <w:jc w:val="center"/>
              <w:rPr>
                <w:rFonts w:cs="Arial"/>
                <w:sz w:val="16"/>
                <w:szCs w:val="16"/>
              </w:rPr>
            </w:pPr>
            <w:r w:rsidRPr="000B2914">
              <w:rPr>
                <w:rFonts w:cs="Arial"/>
                <w:sz w:val="16"/>
                <w:szCs w:val="16"/>
              </w:rPr>
              <w:t>1 tab</w:t>
            </w:r>
          </w:p>
        </w:tc>
        <w:tc>
          <w:tcPr>
            <w:tcW w:w="1620" w:type="dxa"/>
            <w:shd w:val="clear" w:color="auto" w:fill="FAEEBC"/>
            <w:vAlign w:val="center"/>
          </w:tcPr>
          <w:p w14:paraId="3C966681" w14:textId="77777777" w:rsidR="00FF4AAB" w:rsidRPr="000B2914" w:rsidRDefault="00FF4AAB" w:rsidP="00713D0A">
            <w:pPr>
              <w:spacing w:before="0" w:after="0"/>
              <w:jc w:val="center"/>
              <w:rPr>
                <w:rFonts w:cs="Arial"/>
                <w:sz w:val="16"/>
                <w:szCs w:val="16"/>
              </w:rPr>
            </w:pPr>
            <w:r w:rsidRPr="000B2914">
              <w:rPr>
                <w:rFonts w:cs="Arial"/>
                <w:sz w:val="16"/>
                <w:szCs w:val="16"/>
              </w:rPr>
              <w:t>2.5 ml</w:t>
            </w:r>
          </w:p>
        </w:tc>
        <w:tc>
          <w:tcPr>
            <w:tcW w:w="1625" w:type="dxa"/>
            <w:shd w:val="clear" w:color="auto" w:fill="EDEDED" w:themeFill="accent3" w:themeFillTint="33"/>
            <w:vAlign w:val="center"/>
          </w:tcPr>
          <w:p w14:paraId="70E74611" w14:textId="14CA9B5E" w:rsidR="00FF4AAB" w:rsidRPr="000B2914" w:rsidRDefault="007B4E3A" w:rsidP="00713D0A">
            <w:pPr>
              <w:spacing w:before="0" w:after="0"/>
              <w:jc w:val="center"/>
              <w:rPr>
                <w:rFonts w:cs="Arial"/>
                <w:sz w:val="16"/>
                <w:szCs w:val="16"/>
              </w:rPr>
            </w:pPr>
            <w:r>
              <w:rPr>
                <w:rFonts w:cs="Arial"/>
                <w:sz w:val="16"/>
                <w:szCs w:val="16"/>
              </w:rPr>
              <w:t>4 ml</w:t>
            </w:r>
          </w:p>
        </w:tc>
      </w:tr>
      <w:tr w:rsidR="00966B91" w:rsidRPr="000B2914" w14:paraId="356C0844" w14:textId="77777777" w:rsidTr="000A6E68">
        <w:tc>
          <w:tcPr>
            <w:tcW w:w="1080" w:type="dxa"/>
            <w:shd w:val="clear" w:color="auto" w:fill="D9D9D9" w:themeFill="background1" w:themeFillShade="D9"/>
            <w:vAlign w:val="center"/>
          </w:tcPr>
          <w:p w14:paraId="3574E76A" w14:textId="6E7DC07E" w:rsidR="00966B91" w:rsidRPr="000B2914" w:rsidRDefault="00966B91" w:rsidP="00966B91">
            <w:pPr>
              <w:spacing w:before="0" w:after="0"/>
              <w:jc w:val="center"/>
              <w:rPr>
                <w:rFonts w:cs="Arial"/>
                <w:sz w:val="16"/>
                <w:szCs w:val="16"/>
              </w:rPr>
            </w:pPr>
            <w:r>
              <w:rPr>
                <w:rFonts w:cs="Arial"/>
                <w:sz w:val="16"/>
                <w:szCs w:val="16"/>
              </w:rPr>
              <w:t>5 – 5.9</w:t>
            </w:r>
          </w:p>
        </w:tc>
        <w:tc>
          <w:tcPr>
            <w:tcW w:w="1885" w:type="dxa"/>
            <w:shd w:val="clear" w:color="auto" w:fill="FAEEBC"/>
            <w:vAlign w:val="center"/>
          </w:tcPr>
          <w:p w14:paraId="60DE8FAB" w14:textId="3ECD3D26" w:rsidR="00966B91" w:rsidRPr="000B2914" w:rsidRDefault="00966B91" w:rsidP="00966B91">
            <w:pPr>
              <w:spacing w:before="0" w:after="0"/>
              <w:jc w:val="center"/>
              <w:rPr>
                <w:rFonts w:cs="Arial"/>
                <w:sz w:val="16"/>
                <w:szCs w:val="16"/>
              </w:rPr>
            </w:pPr>
            <w:r w:rsidRPr="000B2914">
              <w:rPr>
                <w:rFonts w:cs="Arial"/>
                <w:sz w:val="16"/>
                <w:szCs w:val="16"/>
              </w:rPr>
              <w:t>1 tab</w:t>
            </w:r>
          </w:p>
        </w:tc>
        <w:tc>
          <w:tcPr>
            <w:tcW w:w="1620" w:type="dxa"/>
            <w:shd w:val="clear" w:color="auto" w:fill="FAEEBC"/>
            <w:vAlign w:val="center"/>
          </w:tcPr>
          <w:p w14:paraId="553A7BDF" w14:textId="62AFAA27" w:rsidR="00966B91" w:rsidRPr="000B2914" w:rsidRDefault="00966B91" w:rsidP="00966B91">
            <w:pPr>
              <w:spacing w:before="0" w:after="0"/>
              <w:jc w:val="center"/>
              <w:rPr>
                <w:rFonts w:cs="Arial"/>
                <w:sz w:val="16"/>
                <w:szCs w:val="16"/>
              </w:rPr>
            </w:pPr>
            <w:r w:rsidRPr="000B2914">
              <w:rPr>
                <w:rFonts w:cs="Arial"/>
                <w:sz w:val="16"/>
                <w:szCs w:val="16"/>
              </w:rPr>
              <w:t>2.5 ml</w:t>
            </w:r>
          </w:p>
        </w:tc>
        <w:tc>
          <w:tcPr>
            <w:tcW w:w="1625" w:type="dxa"/>
            <w:shd w:val="clear" w:color="auto" w:fill="EDEDED" w:themeFill="accent3" w:themeFillTint="33"/>
            <w:vAlign w:val="center"/>
          </w:tcPr>
          <w:p w14:paraId="3FAEF14E" w14:textId="7FA4A735" w:rsidR="00966B91" w:rsidRPr="000B2914" w:rsidRDefault="00907982" w:rsidP="00966B91">
            <w:pPr>
              <w:spacing w:before="0" w:after="0"/>
              <w:jc w:val="center"/>
              <w:rPr>
                <w:rFonts w:cs="Arial"/>
                <w:sz w:val="16"/>
                <w:szCs w:val="16"/>
              </w:rPr>
            </w:pPr>
            <w:r w:rsidRPr="00552F00">
              <w:rPr>
                <w:rFonts w:cs="Arial"/>
                <w:sz w:val="16"/>
                <w:szCs w:val="16"/>
              </w:rPr>
              <w:t>5 m</w:t>
            </w:r>
            <w:r w:rsidR="00552F00">
              <w:rPr>
                <w:rFonts w:cs="Arial"/>
                <w:sz w:val="16"/>
                <w:szCs w:val="16"/>
              </w:rPr>
              <w:t>l</w:t>
            </w:r>
            <w:r w:rsidRPr="00552F00">
              <w:rPr>
                <w:rFonts w:cs="Arial"/>
                <w:sz w:val="16"/>
                <w:szCs w:val="16"/>
              </w:rPr>
              <w:t xml:space="preserve"> or ½ x 250 mg tablet</w:t>
            </w:r>
          </w:p>
        </w:tc>
      </w:tr>
      <w:tr w:rsidR="00F809DD" w:rsidRPr="000B2914" w14:paraId="3676026B" w14:textId="77777777" w:rsidTr="000A6E68">
        <w:tc>
          <w:tcPr>
            <w:tcW w:w="1080" w:type="dxa"/>
            <w:shd w:val="clear" w:color="auto" w:fill="D9D9D9" w:themeFill="background1" w:themeFillShade="D9"/>
            <w:vAlign w:val="center"/>
          </w:tcPr>
          <w:p w14:paraId="706AA13B" w14:textId="4B0DFC93" w:rsidR="00F809DD" w:rsidRPr="000B2914" w:rsidRDefault="00F809DD" w:rsidP="00F809DD">
            <w:pPr>
              <w:spacing w:before="0" w:after="0"/>
              <w:jc w:val="center"/>
              <w:rPr>
                <w:rFonts w:cs="Arial"/>
                <w:sz w:val="16"/>
                <w:szCs w:val="16"/>
              </w:rPr>
            </w:pPr>
            <w:r>
              <w:rPr>
                <w:rFonts w:cs="Arial"/>
                <w:sz w:val="16"/>
                <w:szCs w:val="16"/>
              </w:rPr>
              <w:t>6 – 7.9</w:t>
            </w:r>
          </w:p>
        </w:tc>
        <w:tc>
          <w:tcPr>
            <w:tcW w:w="1885" w:type="dxa"/>
            <w:shd w:val="clear" w:color="auto" w:fill="FAEEBC"/>
            <w:vAlign w:val="center"/>
          </w:tcPr>
          <w:p w14:paraId="45B8560F" w14:textId="770FC804" w:rsidR="00F809DD" w:rsidRPr="000B2914" w:rsidRDefault="00F809DD" w:rsidP="00F809DD">
            <w:pPr>
              <w:spacing w:before="0" w:after="0"/>
              <w:jc w:val="center"/>
              <w:rPr>
                <w:rFonts w:cs="Arial"/>
                <w:sz w:val="16"/>
                <w:szCs w:val="16"/>
              </w:rPr>
            </w:pPr>
            <w:r w:rsidRPr="000B2914">
              <w:rPr>
                <w:rFonts w:cs="Arial"/>
                <w:sz w:val="16"/>
                <w:szCs w:val="16"/>
              </w:rPr>
              <w:t>1 tab</w:t>
            </w:r>
          </w:p>
        </w:tc>
        <w:tc>
          <w:tcPr>
            <w:tcW w:w="1620" w:type="dxa"/>
            <w:shd w:val="clear" w:color="auto" w:fill="FAEEBC"/>
            <w:vAlign w:val="center"/>
          </w:tcPr>
          <w:p w14:paraId="4BCA6094" w14:textId="3379324C" w:rsidR="00F809DD" w:rsidRPr="000B2914" w:rsidRDefault="00F809DD" w:rsidP="00F809DD">
            <w:pPr>
              <w:spacing w:before="0" w:after="0"/>
              <w:jc w:val="center"/>
              <w:rPr>
                <w:rFonts w:cs="Arial"/>
                <w:sz w:val="16"/>
                <w:szCs w:val="16"/>
              </w:rPr>
            </w:pPr>
            <w:r w:rsidRPr="000B2914">
              <w:rPr>
                <w:rFonts w:cs="Arial"/>
                <w:sz w:val="16"/>
                <w:szCs w:val="16"/>
              </w:rPr>
              <w:t>2.5 ml</w:t>
            </w:r>
          </w:p>
        </w:tc>
        <w:tc>
          <w:tcPr>
            <w:tcW w:w="1625" w:type="dxa"/>
            <w:shd w:val="clear" w:color="auto" w:fill="EDEDED" w:themeFill="accent3" w:themeFillTint="33"/>
            <w:vAlign w:val="center"/>
          </w:tcPr>
          <w:p w14:paraId="2DE7F385" w14:textId="16A2A7B1" w:rsidR="00F809DD" w:rsidRPr="000B2914" w:rsidRDefault="00552F00" w:rsidP="00F809DD">
            <w:pPr>
              <w:spacing w:before="0" w:after="0"/>
              <w:jc w:val="center"/>
              <w:rPr>
                <w:rFonts w:cs="Arial"/>
                <w:sz w:val="16"/>
                <w:szCs w:val="16"/>
              </w:rPr>
            </w:pPr>
            <w:r w:rsidRPr="00552F00">
              <w:rPr>
                <w:rFonts w:cs="Arial"/>
                <w:sz w:val="16"/>
                <w:szCs w:val="16"/>
              </w:rPr>
              <w:t>6 m</w:t>
            </w:r>
            <w:r>
              <w:rPr>
                <w:rFonts w:cs="Arial"/>
                <w:sz w:val="16"/>
                <w:szCs w:val="16"/>
              </w:rPr>
              <w:t>l</w:t>
            </w:r>
          </w:p>
        </w:tc>
      </w:tr>
      <w:tr w:rsidR="00FF4AAB" w:rsidRPr="000B2914" w14:paraId="304D30B4" w14:textId="77777777" w:rsidTr="000A6E68">
        <w:tc>
          <w:tcPr>
            <w:tcW w:w="1080" w:type="dxa"/>
            <w:shd w:val="clear" w:color="auto" w:fill="D9D9D9" w:themeFill="background1" w:themeFillShade="D9"/>
            <w:vAlign w:val="center"/>
          </w:tcPr>
          <w:p w14:paraId="59E1CE9C" w14:textId="432FE622" w:rsidR="00FF4AAB" w:rsidRPr="000B2914" w:rsidRDefault="00FF4AAB" w:rsidP="00713D0A">
            <w:pPr>
              <w:spacing w:before="0" w:after="0"/>
              <w:jc w:val="center"/>
              <w:rPr>
                <w:rFonts w:cs="Arial"/>
                <w:sz w:val="16"/>
                <w:szCs w:val="16"/>
              </w:rPr>
            </w:pPr>
            <w:r w:rsidRPr="000B2914">
              <w:rPr>
                <w:rFonts w:cs="Arial"/>
                <w:sz w:val="16"/>
                <w:szCs w:val="16"/>
              </w:rPr>
              <w:t xml:space="preserve">8 – </w:t>
            </w:r>
            <w:r w:rsidR="009E4A67">
              <w:rPr>
                <w:rFonts w:cs="Arial"/>
                <w:sz w:val="16"/>
                <w:szCs w:val="16"/>
              </w:rPr>
              <w:t>9</w:t>
            </w:r>
            <w:r w:rsidRPr="000B2914">
              <w:rPr>
                <w:rFonts w:cs="Arial"/>
                <w:sz w:val="16"/>
                <w:szCs w:val="16"/>
              </w:rPr>
              <w:t>.9</w:t>
            </w:r>
          </w:p>
        </w:tc>
        <w:tc>
          <w:tcPr>
            <w:tcW w:w="1885" w:type="dxa"/>
            <w:shd w:val="clear" w:color="auto" w:fill="FAEEBC"/>
            <w:vAlign w:val="center"/>
          </w:tcPr>
          <w:p w14:paraId="46C01468" w14:textId="77777777" w:rsidR="00FF4AAB" w:rsidRPr="000B2914" w:rsidRDefault="00FF4AAB" w:rsidP="00713D0A">
            <w:pPr>
              <w:spacing w:before="0" w:after="0"/>
              <w:jc w:val="center"/>
              <w:rPr>
                <w:rFonts w:cs="Arial"/>
                <w:sz w:val="16"/>
                <w:szCs w:val="16"/>
              </w:rPr>
            </w:pPr>
            <w:r w:rsidRPr="000B2914">
              <w:rPr>
                <w:rFonts w:cs="Arial"/>
                <w:sz w:val="16"/>
                <w:szCs w:val="16"/>
              </w:rPr>
              <w:t>2 tabs</w:t>
            </w:r>
          </w:p>
        </w:tc>
        <w:tc>
          <w:tcPr>
            <w:tcW w:w="1620" w:type="dxa"/>
            <w:shd w:val="clear" w:color="auto" w:fill="FAEEBC"/>
            <w:vAlign w:val="center"/>
          </w:tcPr>
          <w:p w14:paraId="51DBBC89" w14:textId="77777777" w:rsidR="00FF4AAB" w:rsidRPr="000B2914" w:rsidRDefault="00FF4AAB" w:rsidP="00713D0A">
            <w:pPr>
              <w:spacing w:before="0" w:after="0"/>
              <w:jc w:val="center"/>
              <w:rPr>
                <w:rFonts w:cs="Arial"/>
                <w:sz w:val="16"/>
                <w:szCs w:val="16"/>
              </w:rPr>
            </w:pPr>
            <w:r w:rsidRPr="000B2914">
              <w:rPr>
                <w:rFonts w:cs="Arial"/>
                <w:sz w:val="16"/>
                <w:szCs w:val="16"/>
              </w:rPr>
              <w:t>½ tab or 4 ml</w:t>
            </w:r>
          </w:p>
        </w:tc>
        <w:tc>
          <w:tcPr>
            <w:tcW w:w="1625" w:type="dxa"/>
            <w:shd w:val="clear" w:color="auto" w:fill="EDEDED" w:themeFill="accent3" w:themeFillTint="33"/>
            <w:vAlign w:val="center"/>
          </w:tcPr>
          <w:p w14:paraId="75DCBD0A" w14:textId="2BF158C7" w:rsidR="00FF4AAB" w:rsidRPr="000B2914" w:rsidRDefault="007E4BB0" w:rsidP="00713D0A">
            <w:pPr>
              <w:spacing w:before="0" w:after="0"/>
              <w:jc w:val="center"/>
              <w:rPr>
                <w:rFonts w:cs="Arial"/>
                <w:sz w:val="16"/>
                <w:szCs w:val="16"/>
              </w:rPr>
            </w:pPr>
            <w:r>
              <w:rPr>
                <w:rFonts w:cs="Arial"/>
                <w:sz w:val="16"/>
                <w:szCs w:val="16"/>
              </w:rPr>
              <w:t>7 ml</w:t>
            </w:r>
          </w:p>
        </w:tc>
      </w:tr>
      <w:tr w:rsidR="003A7E77" w:rsidRPr="000B2914" w14:paraId="03460791" w14:textId="77777777" w:rsidTr="000A6E68">
        <w:tc>
          <w:tcPr>
            <w:tcW w:w="1080" w:type="dxa"/>
            <w:shd w:val="clear" w:color="auto" w:fill="D9D9D9" w:themeFill="background1" w:themeFillShade="D9"/>
            <w:vAlign w:val="center"/>
          </w:tcPr>
          <w:p w14:paraId="3A453094" w14:textId="4457A729" w:rsidR="003A7E77" w:rsidRPr="000B2914" w:rsidRDefault="003A7E77" w:rsidP="00290A11">
            <w:pPr>
              <w:jc w:val="center"/>
              <w:rPr>
                <w:rFonts w:cs="Arial"/>
                <w:sz w:val="16"/>
                <w:szCs w:val="16"/>
              </w:rPr>
            </w:pPr>
            <w:r>
              <w:rPr>
                <w:rFonts w:cs="Arial"/>
                <w:sz w:val="16"/>
                <w:szCs w:val="16"/>
              </w:rPr>
              <w:t>10 – 11.9</w:t>
            </w:r>
          </w:p>
        </w:tc>
        <w:tc>
          <w:tcPr>
            <w:tcW w:w="1885" w:type="dxa"/>
            <w:shd w:val="clear" w:color="auto" w:fill="FAEEBC"/>
            <w:vAlign w:val="center"/>
          </w:tcPr>
          <w:p w14:paraId="0B656B05" w14:textId="32DC39DE" w:rsidR="003A7E77" w:rsidRPr="000B2914" w:rsidRDefault="003A7E77" w:rsidP="00290A11">
            <w:pPr>
              <w:jc w:val="center"/>
              <w:rPr>
                <w:rFonts w:cs="Arial"/>
                <w:sz w:val="16"/>
                <w:szCs w:val="16"/>
              </w:rPr>
            </w:pPr>
            <w:r w:rsidRPr="000B2914">
              <w:rPr>
                <w:rFonts w:cs="Arial"/>
                <w:sz w:val="16"/>
                <w:szCs w:val="16"/>
              </w:rPr>
              <w:t>2 tabs</w:t>
            </w:r>
          </w:p>
        </w:tc>
        <w:tc>
          <w:tcPr>
            <w:tcW w:w="1620" w:type="dxa"/>
            <w:shd w:val="clear" w:color="auto" w:fill="FAEEBC"/>
            <w:vAlign w:val="center"/>
          </w:tcPr>
          <w:p w14:paraId="4CC75CB5" w14:textId="45A4CCBE" w:rsidR="003A7E77" w:rsidRPr="000B2914" w:rsidRDefault="003A7E77" w:rsidP="00290A11">
            <w:pPr>
              <w:jc w:val="center"/>
              <w:rPr>
                <w:rFonts w:cs="Arial"/>
                <w:sz w:val="16"/>
                <w:szCs w:val="16"/>
              </w:rPr>
            </w:pPr>
            <w:r w:rsidRPr="000B2914">
              <w:rPr>
                <w:rFonts w:cs="Arial"/>
                <w:sz w:val="16"/>
                <w:szCs w:val="16"/>
              </w:rPr>
              <w:t>½ tab or 4 ml</w:t>
            </w:r>
          </w:p>
        </w:tc>
        <w:tc>
          <w:tcPr>
            <w:tcW w:w="1625" w:type="dxa"/>
            <w:vMerge w:val="restart"/>
            <w:shd w:val="clear" w:color="auto" w:fill="EDEDED" w:themeFill="accent3" w:themeFillTint="33"/>
            <w:vAlign w:val="center"/>
          </w:tcPr>
          <w:p w14:paraId="173C66F2" w14:textId="523A628E" w:rsidR="003A7E77" w:rsidRPr="000B2914" w:rsidRDefault="003A7E77" w:rsidP="00290A11">
            <w:pPr>
              <w:spacing w:before="0" w:after="0"/>
              <w:jc w:val="center"/>
              <w:rPr>
                <w:rFonts w:cs="Arial"/>
                <w:sz w:val="16"/>
                <w:szCs w:val="16"/>
              </w:rPr>
            </w:pPr>
            <w:r w:rsidRPr="00D9724A">
              <w:rPr>
                <w:rFonts w:cs="Arial"/>
                <w:sz w:val="16"/>
                <w:szCs w:val="16"/>
              </w:rPr>
              <w:t>10 mL or 1 x 250 mg tablet</w:t>
            </w:r>
          </w:p>
        </w:tc>
      </w:tr>
      <w:tr w:rsidR="003A7E77" w:rsidRPr="000B2914" w14:paraId="1F311D9D" w14:textId="77777777" w:rsidTr="000A6E68">
        <w:tc>
          <w:tcPr>
            <w:tcW w:w="1080" w:type="dxa"/>
            <w:shd w:val="clear" w:color="auto" w:fill="D9D9D9" w:themeFill="background1" w:themeFillShade="D9"/>
            <w:vAlign w:val="center"/>
          </w:tcPr>
          <w:p w14:paraId="67BABAD8" w14:textId="48DC5A44" w:rsidR="003A7E77" w:rsidRPr="000B2914" w:rsidRDefault="003A7E77" w:rsidP="003A7E77">
            <w:pPr>
              <w:jc w:val="center"/>
              <w:rPr>
                <w:rFonts w:cs="Arial"/>
                <w:sz w:val="16"/>
                <w:szCs w:val="16"/>
              </w:rPr>
            </w:pPr>
            <w:r w:rsidRPr="000B2914">
              <w:rPr>
                <w:rFonts w:cs="Arial"/>
                <w:sz w:val="16"/>
                <w:szCs w:val="16"/>
              </w:rPr>
              <w:t>12 – 1</w:t>
            </w:r>
            <w:r>
              <w:rPr>
                <w:rFonts w:cs="Arial"/>
                <w:sz w:val="16"/>
                <w:szCs w:val="16"/>
              </w:rPr>
              <w:t>2</w:t>
            </w:r>
            <w:r w:rsidRPr="000B2914">
              <w:rPr>
                <w:rFonts w:cs="Arial"/>
                <w:sz w:val="16"/>
                <w:szCs w:val="16"/>
              </w:rPr>
              <w:t>.9</w:t>
            </w:r>
          </w:p>
        </w:tc>
        <w:tc>
          <w:tcPr>
            <w:tcW w:w="1885" w:type="dxa"/>
            <w:shd w:val="clear" w:color="auto" w:fill="FAEEBC"/>
            <w:vAlign w:val="center"/>
          </w:tcPr>
          <w:p w14:paraId="019EE01E" w14:textId="31588C97" w:rsidR="003A7E77" w:rsidRPr="000B2914" w:rsidRDefault="003A7E77" w:rsidP="003A7E77">
            <w:pPr>
              <w:jc w:val="center"/>
              <w:rPr>
                <w:rFonts w:cs="Arial"/>
                <w:sz w:val="16"/>
                <w:szCs w:val="16"/>
              </w:rPr>
            </w:pPr>
            <w:r w:rsidRPr="000B2914">
              <w:rPr>
                <w:rFonts w:cs="Arial"/>
                <w:sz w:val="16"/>
                <w:szCs w:val="16"/>
              </w:rPr>
              <w:t>3 tabs</w:t>
            </w:r>
          </w:p>
        </w:tc>
        <w:tc>
          <w:tcPr>
            <w:tcW w:w="1620" w:type="dxa"/>
            <w:shd w:val="clear" w:color="auto" w:fill="FAEEBC"/>
            <w:vAlign w:val="center"/>
          </w:tcPr>
          <w:p w14:paraId="470884BD" w14:textId="2D163E7E" w:rsidR="003A7E77" w:rsidRPr="000B2914" w:rsidRDefault="003A7E77" w:rsidP="003A7E77">
            <w:pPr>
              <w:jc w:val="center"/>
              <w:rPr>
                <w:rFonts w:cs="Arial"/>
                <w:sz w:val="16"/>
                <w:szCs w:val="16"/>
              </w:rPr>
            </w:pPr>
            <w:r w:rsidRPr="000B2914">
              <w:rPr>
                <w:rFonts w:cs="Arial"/>
                <w:sz w:val="16"/>
                <w:szCs w:val="16"/>
              </w:rPr>
              <w:t>¾ tab or 6 ml</w:t>
            </w:r>
          </w:p>
        </w:tc>
        <w:tc>
          <w:tcPr>
            <w:tcW w:w="1625" w:type="dxa"/>
            <w:vMerge/>
            <w:shd w:val="clear" w:color="auto" w:fill="EDEDED" w:themeFill="accent3" w:themeFillTint="33"/>
            <w:vAlign w:val="center"/>
          </w:tcPr>
          <w:p w14:paraId="2CD91616" w14:textId="77777777" w:rsidR="003A7E77" w:rsidRPr="000B2914" w:rsidRDefault="003A7E77" w:rsidP="003A7E77">
            <w:pPr>
              <w:jc w:val="center"/>
              <w:rPr>
                <w:rFonts w:cs="Arial"/>
                <w:sz w:val="16"/>
                <w:szCs w:val="16"/>
              </w:rPr>
            </w:pPr>
          </w:p>
        </w:tc>
      </w:tr>
      <w:tr w:rsidR="00FF4AAB" w:rsidRPr="000B2914" w14:paraId="082D5C4D" w14:textId="77777777" w:rsidTr="000A6E68">
        <w:tc>
          <w:tcPr>
            <w:tcW w:w="1080" w:type="dxa"/>
            <w:shd w:val="clear" w:color="auto" w:fill="D9D9D9" w:themeFill="background1" w:themeFillShade="D9"/>
            <w:vAlign w:val="center"/>
          </w:tcPr>
          <w:p w14:paraId="1C523DD6" w14:textId="795C970A" w:rsidR="00FF4AAB" w:rsidRPr="000B2914" w:rsidRDefault="00FF4AAB" w:rsidP="00713D0A">
            <w:pPr>
              <w:jc w:val="center"/>
              <w:rPr>
                <w:rFonts w:cs="Arial"/>
                <w:sz w:val="16"/>
                <w:szCs w:val="16"/>
              </w:rPr>
            </w:pPr>
            <w:r w:rsidRPr="000B2914">
              <w:rPr>
                <w:rFonts w:cs="Arial"/>
                <w:sz w:val="16"/>
                <w:szCs w:val="16"/>
              </w:rPr>
              <w:t>1</w:t>
            </w:r>
            <w:r w:rsidR="003A7E77">
              <w:rPr>
                <w:rFonts w:cs="Arial"/>
                <w:sz w:val="16"/>
                <w:szCs w:val="16"/>
              </w:rPr>
              <w:t>3</w:t>
            </w:r>
            <w:r w:rsidRPr="000B2914">
              <w:rPr>
                <w:rFonts w:cs="Arial"/>
                <w:sz w:val="16"/>
                <w:szCs w:val="16"/>
              </w:rPr>
              <w:t xml:space="preserve"> – 15.9</w:t>
            </w:r>
          </w:p>
        </w:tc>
        <w:tc>
          <w:tcPr>
            <w:tcW w:w="1885" w:type="dxa"/>
            <w:shd w:val="clear" w:color="auto" w:fill="FAEEBC"/>
            <w:vAlign w:val="center"/>
          </w:tcPr>
          <w:p w14:paraId="1A1B096B" w14:textId="77777777" w:rsidR="00FF4AAB" w:rsidRPr="000B2914" w:rsidRDefault="00FF4AAB" w:rsidP="00713D0A">
            <w:pPr>
              <w:jc w:val="center"/>
              <w:rPr>
                <w:rFonts w:cs="Arial"/>
                <w:sz w:val="16"/>
                <w:szCs w:val="16"/>
              </w:rPr>
            </w:pPr>
            <w:r w:rsidRPr="000B2914">
              <w:rPr>
                <w:rFonts w:cs="Arial"/>
                <w:sz w:val="16"/>
                <w:szCs w:val="16"/>
              </w:rPr>
              <w:t>3 tabs</w:t>
            </w:r>
          </w:p>
        </w:tc>
        <w:tc>
          <w:tcPr>
            <w:tcW w:w="1620" w:type="dxa"/>
            <w:shd w:val="clear" w:color="auto" w:fill="FAEEBC"/>
            <w:vAlign w:val="center"/>
          </w:tcPr>
          <w:p w14:paraId="1A451D13" w14:textId="77777777" w:rsidR="00FF4AAB" w:rsidRPr="000B2914" w:rsidRDefault="00FF4AAB" w:rsidP="00713D0A">
            <w:pPr>
              <w:jc w:val="center"/>
              <w:rPr>
                <w:rFonts w:cs="Arial"/>
                <w:sz w:val="16"/>
                <w:szCs w:val="16"/>
              </w:rPr>
            </w:pPr>
            <w:r w:rsidRPr="000B2914">
              <w:rPr>
                <w:rFonts w:cs="Arial"/>
                <w:sz w:val="16"/>
                <w:szCs w:val="16"/>
              </w:rPr>
              <w:t>¾ tab or 6 ml</w:t>
            </w:r>
          </w:p>
        </w:tc>
        <w:tc>
          <w:tcPr>
            <w:tcW w:w="1625" w:type="dxa"/>
            <w:shd w:val="clear" w:color="auto" w:fill="EDEDED" w:themeFill="accent3" w:themeFillTint="33"/>
            <w:vAlign w:val="center"/>
          </w:tcPr>
          <w:p w14:paraId="68791527" w14:textId="77526444" w:rsidR="00FF4AAB" w:rsidRPr="000B2914" w:rsidRDefault="009A7F38" w:rsidP="009A7F38">
            <w:pPr>
              <w:spacing w:before="0" w:after="0"/>
              <w:jc w:val="center"/>
              <w:rPr>
                <w:rFonts w:cs="Arial"/>
                <w:sz w:val="16"/>
                <w:szCs w:val="16"/>
              </w:rPr>
            </w:pPr>
            <w:r w:rsidRPr="009A7F38">
              <w:rPr>
                <w:rFonts w:cs="Arial"/>
                <w:sz w:val="16"/>
                <w:szCs w:val="16"/>
              </w:rPr>
              <w:t>15 mL or 1 ½ x 250 mg tablet</w:t>
            </w:r>
          </w:p>
        </w:tc>
      </w:tr>
      <w:tr w:rsidR="00524A6A" w:rsidRPr="000B2914" w14:paraId="372BAE41" w14:textId="77777777" w:rsidTr="000A6E68">
        <w:tc>
          <w:tcPr>
            <w:tcW w:w="1080" w:type="dxa"/>
            <w:shd w:val="clear" w:color="auto" w:fill="D9D9D9" w:themeFill="background1" w:themeFillShade="D9"/>
            <w:vAlign w:val="center"/>
          </w:tcPr>
          <w:p w14:paraId="4F3AB55D" w14:textId="77777777" w:rsidR="00524A6A" w:rsidRPr="000B2914" w:rsidRDefault="00524A6A" w:rsidP="00524A6A">
            <w:pPr>
              <w:jc w:val="center"/>
              <w:rPr>
                <w:rFonts w:cs="Arial"/>
                <w:sz w:val="16"/>
                <w:szCs w:val="16"/>
              </w:rPr>
            </w:pPr>
            <w:r w:rsidRPr="000B2914">
              <w:rPr>
                <w:rFonts w:cs="Arial"/>
                <w:sz w:val="16"/>
                <w:szCs w:val="16"/>
              </w:rPr>
              <w:t>16 – 24.9</w:t>
            </w:r>
          </w:p>
        </w:tc>
        <w:tc>
          <w:tcPr>
            <w:tcW w:w="1885" w:type="dxa"/>
            <w:shd w:val="clear" w:color="auto" w:fill="FAEEBC"/>
            <w:vAlign w:val="center"/>
          </w:tcPr>
          <w:p w14:paraId="1A4C7DE4" w14:textId="77777777" w:rsidR="00524A6A" w:rsidRPr="000B2914" w:rsidRDefault="00524A6A" w:rsidP="00524A6A">
            <w:pPr>
              <w:jc w:val="center"/>
              <w:rPr>
                <w:rFonts w:cs="Arial"/>
                <w:sz w:val="16"/>
                <w:szCs w:val="16"/>
              </w:rPr>
            </w:pPr>
            <w:r w:rsidRPr="000B2914">
              <w:rPr>
                <w:rFonts w:cs="Arial"/>
                <w:sz w:val="16"/>
                <w:szCs w:val="16"/>
              </w:rPr>
              <w:t>4 tabs</w:t>
            </w:r>
          </w:p>
        </w:tc>
        <w:tc>
          <w:tcPr>
            <w:tcW w:w="1620" w:type="dxa"/>
            <w:shd w:val="clear" w:color="auto" w:fill="FAEEBC"/>
            <w:vAlign w:val="center"/>
          </w:tcPr>
          <w:p w14:paraId="038643C9" w14:textId="77777777" w:rsidR="00524A6A" w:rsidRPr="000B2914" w:rsidRDefault="00524A6A" w:rsidP="00524A6A">
            <w:pPr>
              <w:jc w:val="center"/>
              <w:rPr>
                <w:rFonts w:cs="Arial"/>
                <w:sz w:val="16"/>
                <w:szCs w:val="16"/>
              </w:rPr>
            </w:pPr>
            <w:r w:rsidRPr="000B2914">
              <w:rPr>
                <w:rFonts w:cs="Arial"/>
                <w:sz w:val="16"/>
                <w:szCs w:val="16"/>
              </w:rPr>
              <w:t>1 tab or 8 ml</w:t>
            </w:r>
          </w:p>
        </w:tc>
        <w:tc>
          <w:tcPr>
            <w:tcW w:w="1625" w:type="dxa"/>
            <w:shd w:val="clear" w:color="auto" w:fill="EDEDED" w:themeFill="accent3" w:themeFillTint="33"/>
            <w:vAlign w:val="center"/>
          </w:tcPr>
          <w:p w14:paraId="50E33316" w14:textId="15EDF569" w:rsidR="00524A6A" w:rsidRPr="000B2914" w:rsidRDefault="00524A6A" w:rsidP="00524A6A">
            <w:pPr>
              <w:spacing w:before="0" w:after="0"/>
              <w:jc w:val="center"/>
              <w:rPr>
                <w:rFonts w:cs="Arial"/>
                <w:sz w:val="16"/>
                <w:szCs w:val="16"/>
              </w:rPr>
            </w:pPr>
            <w:r w:rsidRPr="00524A6A">
              <w:rPr>
                <w:rFonts w:cs="Arial"/>
                <w:sz w:val="16"/>
                <w:szCs w:val="16"/>
              </w:rPr>
              <w:t>1 x 500 mg tablet or 2 x 250 mg tablet or 20 mL</w:t>
            </w:r>
          </w:p>
        </w:tc>
      </w:tr>
      <w:tr w:rsidR="00524A6A" w:rsidRPr="000B2914" w14:paraId="7114596A" w14:textId="77777777" w:rsidTr="00524A6A">
        <w:tc>
          <w:tcPr>
            <w:tcW w:w="1080" w:type="dxa"/>
            <w:vMerge w:val="restart"/>
            <w:shd w:val="clear" w:color="auto" w:fill="D9D9D9" w:themeFill="background1" w:themeFillShade="D9"/>
            <w:vAlign w:val="center"/>
          </w:tcPr>
          <w:p w14:paraId="21C8D699" w14:textId="77777777" w:rsidR="00524A6A" w:rsidRPr="000B2914" w:rsidRDefault="00524A6A" w:rsidP="00524A6A">
            <w:pPr>
              <w:jc w:val="center"/>
              <w:rPr>
                <w:rFonts w:cs="Arial"/>
                <w:sz w:val="16"/>
                <w:szCs w:val="16"/>
              </w:rPr>
            </w:pPr>
            <w:r w:rsidRPr="000B2914">
              <w:rPr>
                <w:rFonts w:cs="Arial"/>
                <w:sz w:val="16"/>
                <w:szCs w:val="16"/>
              </w:rPr>
              <w:t>≥ 25</w:t>
            </w:r>
          </w:p>
        </w:tc>
        <w:tc>
          <w:tcPr>
            <w:tcW w:w="3505" w:type="dxa"/>
            <w:gridSpan w:val="2"/>
            <w:vMerge w:val="restart"/>
            <w:shd w:val="clear" w:color="auto" w:fill="FAEEBC"/>
            <w:vAlign w:val="center"/>
          </w:tcPr>
          <w:p w14:paraId="30DD5D09" w14:textId="77777777" w:rsidR="00524A6A" w:rsidRPr="000B2914" w:rsidRDefault="00524A6A" w:rsidP="00524A6A">
            <w:pPr>
              <w:jc w:val="center"/>
              <w:rPr>
                <w:rFonts w:cs="Arial"/>
                <w:sz w:val="16"/>
                <w:szCs w:val="16"/>
              </w:rPr>
            </w:pPr>
            <w:r w:rsidRPr="000B2914">
              <w:rPr>
                <w:rFonts w:cs="Arial"/>
                <w:sz w:val="16"/>
                <w:szCs w:val="16"/>
              </w:rPr>
              <w:t>HRZE</w:t>
            </w:r>
          </w:p>
          <w:p w14:paraId="3746F79D" w14:textId="77777777" w:rsidR="00524A6A" w:rsidRPr="000B2914" w:rsidRDefault="00524A6A" w:rsidP="00524A6A">
            <w:pPr>
              <w:jc w:val="center"/>
              <w:rPr>
                <w:rFonts w:cs="Arial"/>
                <w:sz w:val="16"/>
                <w:szCs w:val="16"/>
              </w:rPr>
            </w:pPr>
            <w:r w:rsidRPr="000B2914">
              <w:rPr>
                <w:rFonts w:cs="Arial"/>
                <w:sz w:val="16"/>
                <w:szCs w:val="16"/>
              </w:rPr>
              <w:t>75/150/400/275 mg tablet</w:t>
            </w:r>
          </w:p>
        </w:tc>
        <w:tc>
          <w:tcPr>
            <w:tcW w:w="1625" w:type="dxa"/>
            <w:shd w:val="clear" w:color="auto" w:fill="BFBFBF" w:themeFill="background1" w:themeFillShade="BF"/>
            <w:vAlign w:val="center"/>
          </w:tcPr>
          <w:p w14:paraId="3896179B" w14:textId="079DC6FA" w:rsidR="00524A6A" w:rsidRPr="000B2914" w:rsidRDefault="00524A6A" w:rsidP="00524A6A">
            <w:pPr>
              <w:jc w:val="center"/>
              <w:rPr>
                <w:rFonts w:cs="Arial"/>
                <w:sz w:val="16"/>
                <w:szCs w:val="16"/>
              </w:rPr>
            </w:pPr>
          </w:p>
        </w:tc>
      </w:tr>
      <w:tr w:rsidR="00524A6A" w:rsidRPr="000B2914" w14:paraId="46E9E9F2" w14:textId="77777777" w:rsidTr="00524A6A">
        <w:tc>
          <w:tcPr>
            <w:tcW w:w="1080" w:type="dxa"/>
            <w:vMerge/>
            <w:shd w:val="clear" w:color="auto" w:fill="D9D9D9" w:themeFill="background1" w:themeFillShade="D9"/>
            <w:vAlign w:val="center"/>
          </w:tcPr>
          <w:p w14:paraId="34B73BFB" w14:textId="77777777" w:rsidR="00524A6A" w:rsidRPr="000B2914" w:rsidRDefault="00524A6A" w:rsidP="00524A6A">
            <w:pPr>
              <w:jc w:val="center"/>
              <w:rPr>
                <w:rFonts w:cs="Arial"/>
                <w:sz w:val="16"/>
                <w:szCs w:val="16"/>
              </w:rPr>
            </w:pPr>
          </w:p>
        </w:tc>
        <w:tc>
          <w:tcPr>
            <w:tcW w:w="3505" w:type="dxa"/>
            <w:gridSpan w:val="2"/>
            <w:vMerge/>
            <w:shd w:val="clear" w:color="auto" w:fill="FAEEBC"/>
            <w:vAlign w:val="center"/>
          </w:tcPr>
          <w:p w14:paraId="7484EB6A" w14:textId="77777777" w:rsidR="00524A6A" w:rsidRPr="000B2914" w:rsidRDefault="00524A6A" w:rsidP="00524A6A">
            <w:pPr>
              <w:jc w:val="center"/>
              <w:rPr>
                <w:rFonts w:cs="Arial"/>
                <w:sz w:val="16"/>
                <w:szCs w:val="16"/>
              </w:rPr>
            </w:pPr>
          </w:p>
        </w:tc>
        <w:tc>
          <w:tcPr>
            <w:tcW w:w="1625" w:type="dxa"/>
            <w:shd w:val="clear" w:color="auto" w:fill="BFBFBF" w:themeFill="background1" w:themeFillShade="BF"/>
            <w:vAlign w:val="center"/>
          </w:tcPr>
          <w:p w14:paraId="3CE8B80F" w14:textId="4AE719B8" w:rsidR="00524A6A" w:rsidRPr="000B2914" w:rsidRDefault="00524A6A" w:rsidP="00524A6A">
            <w:pPr>
              <w:jc w:val="center"/>
              <w:rPr>
                <w:rFonts w:cs="Arial"/>
                <w:sz w:val="16"/>
                <w:szCs w:val="16"/>
              </w:rPr>
            </w:pPr>
          </w:p>
        </w:tc>
      </w:tr>
      <w:tr w:rsidR="00B9479D" w:rsidRPr="000B2914" w14:paraId="644ED16C" w14:textId="77777777" w:rsidTr="000A6E68">
        <w:tc>
          <w:tcPr>
            <w:tcW w:w="1080" w:type="dxa"/>
            <w:shd w:val="clear" w:color="auto" w:fill="D9D9D9" w:themeFill="background1" w:themeFillShade="D9"/>
            <w:vAlign w:val="center"/>
          </w:tcPr>
          <w:p w14:paraId="16C0C23B" w14:textId="77777777" w:rsidR="00B9479D" w:rsidRPr="000B2914" w:rsidRDefault="00B9479D" w:rsidP="00524A6A">
            <w:pPr>
              <w:jc w:val="center"/>
              <w:rPr>
                <w:rFonts w:cs="Arial"/>
                <w:sz w:val="16"/>
                <w:szCs w:val="16"/>
              </w:rPr>
            </w:pPr>
            <w:r w:rsidRPr="000B2914">
              <w:rPr>
                <w:rFonts w:cs="Arial"/>
                <w:sz w:val="16"/>
                <w:szCs w:val="16"/>
              </w:rPr>
              <w:t>25 – 29.9</w:t>
            </w:r>
          </w:p>
        </w:tc>
        <w:tc>
          <w:tcPr>
            <w:tcW w:w="3505" w:type="dxa"/>
            <w:gridSpan w:val="2"/>
            <w:shd w:val="clear" w:color="auto" w:fill="FAEEBC"/>
            <w:vAlign w:val="center"/>
          </w:tcPr>
          <w:p w14:paraId="7BE818B0" w14:textId="77777777" w:rsidR="00B9479D" w:rsidRPr="000B2914" w:rsidRDefault="00B9479D" w:rsidP="00524A6A">
            <w:pPr>
              <w:jc w:val="center"/>
              <w:rPr>
                <w:rFonts w:cs="Arial"/>
                <w:sz w:val="16"/>
                <w:szCs w:val="16"/>
              </w:rPr>
            </w:pPr>
            <w:r w:rsidRPr="000B2914">
              <w:rPr>
                <w:rFonts w:cs="Arial"/>
                <w:sz w:val="16"/>
                <w:szCs w:val="16"/>
              </w:rPr>
              <w:t>2 tabs</w:t>
            </w:r>
          </w:p>
        </w:tc>
        <w:tc>
          <w:tcPr>
            <w:tcW w:w="1625" w:type="dxa"/>
            <w:vMerge w:val="restart"/>
            <w:shd w:val="clear" w:color="auto" w:fill="EDEDED" w:themeFill="accent3" w:themeFillTint="33"/>
            <w:vAlign w:val="center"/>
          </w:tcPr>
          <w:p w14:paraId="5A14A019" w14:textId="281F3E25" w:rsidR="00B9479D" w:rsidRPr="000B2914" w:rsidRDefault="00B9479D" w:rsidP="00524A6A">
            <w:pPr>
              <w:jc w:val="center"/>
              <w:rPr>
                <w:rFonts w:cs="Arial"/>
                <w:sz w:val="16"/>
                <w:szCs w:val="16"/>
              </w:rPr>
            </w:pPr>
            <w:r w:rsidRPr="00B9479D">
              <w:rPr>
                <w:rFonts w:cs="Arial"/>
                <w:sz w:val="16"/>
                <w:szCs w:val="16"/>
              </w:rPr>
              <w:t>1 ½ x 500mg or 3 x 250mg tablets daily</w:t>
            </w:r>
          </w:p>
        </w:tc>
      </w:tr>
      <w:tr w:rsidR="00B9479D" w:rsidRPr="000B2914" w14:paraId="2111EE0C" w14:textId="77777777" w:rsidTr="000A6E68">
        <w:tc>
          <w:tcPr>
            <w:tcW w:w="1080" w:type="dxa"/>
            <w:shd w:val="clear" w:color="auto" w:fill="D9D9D9" w:themeFill="background1" w:themeFillShade="D9"/>
            <w:vAlign w:val="center"/>
          </w:tcPr>
          <w:p w14:paraId="3EC4FD1E" w14:textId="77777777" w:rsidR="00B9479D" w:rsidRPr="000B2914" w:rsidRDefault="00B9479D" w:rsidP="00524A6A">
            <w:pPr>
              <w:jc w:val="center"/>
              <w:rPr>
                <w:rFonts w:cs="Arial"/>
                <w:sz w:val="16"/>
                <w:szCs w:val="16"/>
              </w:rPr>
            </w:pPr>
            <w:r w:rsidRPr="000B2914">
              <w:rPr>
                <w:rFonts w:cs="Arial"/>
                <w:sz w:val="16"/>
                <w:szCs w:val="16"/>
              </w:rPr>
              <w:t>30 – 34.9</w:t>
            </w:r>
          </w:p>
        </w:tc>
        <w:tc>
          <w:tcPr>
            <w:tcW w:w="3505" w:type="dxa"/>
            <w:gridSpan w:val="2"/>
            <w:shd w:val="clear" w:color="auto" w:fill="FAEEBC"/>
            <w:vAlign w:val="center"/>
          </w:tcPr>
          <w:p w14:paraId="262F3C6B" w14:textId="77777777" w:rsidR="00B9479D" w:rsidRPr="000B2914" w:rsidRDefault="00B9479D" w:rsidP="00524A6A">
            <w:pPr>
              <w:jc w:val="center"/>
              <w:rPr>
                <w:rFonts w:cs="Arial"/>
                <w:sz w:val="16"/>
                <w:szCs w:val="16"/>
              </w:rPr>
            </w:pPr>
            <w:r w:rsidRPr="000B2914">
              <w:rPr>
                <w:rFonts w:cs="Arial"/>
                <w:sz w:val="16"/>
                <w:szCs w:val="16"/>
              </w:rPr>
              <w:t>3 tabs</w:t>
            </w:r>
          </w:p>
        </w:tc>
        <w:tc>
          <w:tcPr>
            <w:tcW w:w="1625" w:type="dxa"/>
            <w:vMerge/>
            <w:shd w:val="clear" w:color="auto" w:fill="EDEDED" w:themeFill="accent3" w:themeFillTint="33"/>
            <w:vAlign w:val="center"/>
          </w:tcPr>
          <w:p w14:paraId="5BF35508" w14:textId="12286A9B" w:rsidR="00B9479D" w:rsidRPr="000B2914" w:rsidRDefault="00B9479D" w:rsidP="00524A6A">
            <w:pPr>
              <w:jc w:val="center"/>
              <w:rPr>
                <w:rFonts w:cs="Arial"/>
                <w:sz w:val="16"/>
                <w:szCs w:val="16"/>
              </w:rPr>
            </w:pPr>
          </w:p>
        </w:tc>
      </w:tr>
      <w:tr w:rsidR="007779E3" w:rsidRPr="000B2914" w14:paraId="5DF85E87" w14:textId="77777777" w:rsidTr="000A6E68">
        <w:tc>
          <w:tcPr>
            <w:tcW w:w="1080" w:type="dxa"/>
            <w:shd w:val="clear" w:color="auto" w:fill="D9D9D9" w:themeFill="background1" w:themeFillShade="D9"/>
            <w:vAlign w:val="center"/>
          </w:tcPr>
          <w:p w14:paraId="47E6098B" w14:textId="77777777" w:rsidR="007779E3" w:rsidRPr="000B2914" w:rsidRDefault="007779E3" w:rsidP="00524A6A">
            <w:pPr>
              <w:jc w:val="center"/>
              <w:rPr>
                <w:rFonts w:cs="Arial"/>
                <w:sz w:val="16"/>
                <w:szCs w:val="16"/>
              </w:rPr>
            </w:pPr>
            <w:r w:rsidRPr="000B2914">
              <w:rPr>
                <w:rFonts w:cs="Arial"/>
                <w:sz w:val="16"/>
                <w:szCs w:val="16"/>
              </w:rPr>
              <w:t>35 – 64.9</w:t>
            </w:r>
          </w:p>
        </w:tc>
        <w:tc>
          <w:tcPr>
            <w:tcW w:w="3505" w:type="dxa"/>
            <w:gridSpan w:val="2"/>
            <w:shd w:val="clear" w:color="auto" w:fill="FAEEBC"/>
            <w:vAlign w:val="center"/>
          </w:tcPr>
          <w:p w14:paraId="5F08E266" w14:textId="77777777" w:rsidR="007779E3" w:rsidRPr="000B2914" w:rsidRDefault="007779E3" w:rsidP="00524A6A">
            <w:pPr>
              <w:jc w:val="center"/>
              <w:rPr>
                <w:rFonts w:cs="Arial"/>
                <w:sz w:val="16"/>
                <w:szCs w:val="16"/>
              </w:rPr>
            </w:pPr>
            <w:r w:rsidRPr="000B2914">
              <w:rPr>
                <w:rFonts w:cs="Arial"/>
                <w:sz w:val="16"/>
                <w:szCs w:val="16"/>
              </w:rPr>
              <w:t>4 tabs</w:t>
            </w:r>
          </w:p>
        </w:tc>
        <w:tc>
          <w:tcPr>
            <w:tcW w:w="1625" w:type="dxa"/>
            <w:vMerge w:val="restart"/>
            <w:shd w:val="clear" w:color="auto" w:fill="EDEDED" w:themeFill="accent3" w:themeFillTint="33"/>
            <w:vAlign w:val="center"/>
          </w:tcPr>
          <w:p w14:paraId="70829E1B" w14:textId="3C77441B" w:rsidR="007779E3" w:rsidRPr="000B2914" w:rsidRDefault="007779E3" w:rsidP="00524A6A">
            <w:pPr>
              <w:jc w:val="center"/>
              <w:rPr>
                <w:rFonts w:cs="Arial"/>
                <w:sz w:val="16"/>
                <w:szCs w:val="16"/>
              </w:rPr>
            </w:pPr>
            <w:r w:rsidRPr="007779E3">
              <w:rPr>
                <w:rFonts w:cs="Arial"/>
                <w:sz w:val="16"/>
                <w:szCs w:val="16"/>
              </w:rPr>
              <w:t>2 x 500mg or 4 x 250 mg tablets daily</w:t>
            </w:r>
          </w:p>
        </w:tc>
      </w:tr>
      <w:tr w:rsidR="007779E3" w:rsidRPr="000B2914" w14:paraId="0FE6997B" w14:textId="77777777" w:rsidTr="000A6E68">
        <w:tc>
          <w:tcPr>
            <w:tcW w:w="1080" w:type="dxa"/>
            <w:shd w:val="clear" w:color="auto" w:fill="D9D9D9" w:themeFill="background1" w:themeFillShade="D9"/>
            <w:vAlign w:val="center"/>
          </w:tcPr>
          <w:p w14:paraId="1C4F5077" w14:textId="77777777" w:rsidR="007779E3" w:rsidRPr="000B2914" w:rsidRDefault="007779E3" w:rsidP="00524A6A">
            <w:pPr>
              <w:jc w:val="center"/>
              <w:rPr>
                <w:rFonts w:cs="Arial"/>
                <w:sz w:val="16"/>
                <w:szCs w:val="16"/>
              </w:rPr>
            </w:pPr>
            <w:r w:rsidRPr="000B2914">
              <w:rPr>
                <w:rFonts w:cs="Arial"/>
                <w:sz w:val="16"/>
                <w:szCs w:val="16"/>
              </w:rPr>
              <w:t>≥ 65</w:t>
            </w:r>
          </w:p>
        </w:tc>
        <w:tc>
          <w:tcPr>
            <w:tcW w:w="3505" w:type="dxa"/>
            <w:gridSpan w:val="2"/>
            <w:shd w:val="clear" w:color="auto" w:fill="FAEEBC"/>
            <w:vAlign w:val="center"/>
          </w:tcPr>
          <w:p w14:paraId="29CE9C87" w14:textId="77777777" w:rsidR="007779E3" w:rsidRPr="000B2914" w:rsidRDefault="007779E3" w:rsidP="00524A6A">
            <w:pPr>
              <w:jc w:val="center"/>
              <w:rPr>
                <w:rFonts w:cs="Arial"/>
                <w:sz w:val="16"/>
                <w:szCs w:val="16"/>
              </w:rPr>
            </w:pPr>
            <w:r w:rsidRPr="000B2914">
              <w:rPr>
                <w:rFonts w:cs="Arial"/>
                <w:sz w:val="16"/>
                <w:szCs w:val="16"/>
              </w:rPr>
              <w:t>5 tabs</w:t>
            </w:r>
          </w:p>
        </w:tc>
        <w:tc>
          <w:tcPr>
            <w:tcW w:w="1625" w:type="dxa"/>
            <w:vMerge/>
            <w:shd w:val="clear" w:color="auto" w:fill="EDEDED" w:themeFill="accent3" w:themeFillTint="33"/>
            <w:vAlign w:val="center"/>
          </w:tcPr>
          <w:p w14:paraId="1FDA2C6A" w14:textId="1B6C0134" w:rsidR="007779E3" w:rsidRPr="000B2914" w:rsidRDefault="007779E3" w:rsidP="00524A6A">
            <w:pPr>
              <w:jc w:val="center"/>
              <w:rPr>
                <w:rFonts w:cs="Arial"/>
                <w:sz w:val="16"/>
                <w:szCs w:val="16"/>
              </w:rPr>
            </w:pPr>
          </w:p>
        </w:tc>
      </w:tr>
      <w:tr w:rsidR="00524A6A" w:rsidRPr="000B2914" w14:paraId="54A20255" w14:textId="77777777" w:rsidTr="00713D0A">
        <w:tc>
          <w:tcPr>
            <w:tcW w:w="6210" w:type="dxa"/>
            <w:gridSpan w:val="4"/>
            <w:vAlign w:val="center"/>
          </w:tcPr>
          <w:p w14:paraId="1C9AB54A" w14:textId="77777777" w:rsidR="00524A6A" w:rsidRPr="000B2914" w:rsidRDefault="00524A6A" w:rsidP="00524A6A">
            <w:pPr>
              <w:pStyle w:val="Pa77"/>
              <w:spacing w:line="240" w:lineRule="auto"/>
              <w:jc w:val="center"/>
              <w:rPr>
                <w:rFonts w:ascii="Arial" w:hAnsi="Arial" w:cs="Arial"/>
                <w:b/>
                <w:bCs/>
                <w:sz w:val="16"/>
                <w:szCs w:val="16"/>
              </w:rPr>
            </w:pPr>
            <w:r w:rsidRPr="000B2914">
              <w:rPr>
                <w:rFonts w:ascii="Arial" w:hAnsi="Arial" w:cs="Arial"/>
                <w:sz w:val="16"/>
                <w:szCs w:val="16"/>
              </w:rPr>
              <w:t xml:space="preserve">Children should be taught and encouraged to swallow whole tablets or, if required, fractions of tablets </w:t>
            </w:r>
            <w:proofErr w:type="gramStart"/>
            <w:r w:rsidRPr="000B2914">
              <w:rPr>
                <w:rFonts w:ascii="Arial" w:hAnsi="Arial" w:cs="Arial"/>
                <w:sz w:val="16"/>
                <w:szCs w:val="16"/>
              </w:rPr>
              <w:t>so as to</w:t>
            </w:r>
            <w:proofErr w:type="gramEnd"/>
            <w:r w:rsidRPr="000B2914">
              <w:rPr>
                <w:rFonts w:ascii="Arial" w:hAnsi="Arial" w:cs="Arial"/>
                <w:sz w:val="16"/>
                <w:szCs w:val="16"/>
              </w:rPr>
              <w:t xml:space="preserve"> avoid large volumes of liquid medication</w:t>
            </w:r>
          </w:p>
          <w:p w14:paraId="762994CC" w14:textId="77777777" w:rsidR="00524A6A" w:rsidRPr="000B2914" w:rsidRDefault="00524A6A" w:rsidP="00524A6A">
            <w:pPr>
              <w:pStyle w:val="Pa77"/>
              <w:spacing w:line="240" w:lineRule="auto"/>
              <w:jc w:val="center"/>
              <w:rPr>
                <w:rFonts w:ascii="Arial" w:hAnsi="Arial" w:cs="Arial"/>
                <w:sz w:val="16"/>
                <w:szCs w:val="16"/>
              </w:rPr>
            </w:pPr>
            <w:r w:rsidRPr="000B2914">
              <w:rPr>
                <w:rFonts w:ascii="Arial" w:hAnsi="Arial" w:cs="Arial"/>
                <w:sz w:val="16"/>
                <w:szCs w:val="16"/>
              </w:rPr>
              <w:t xml:space="preserve">* To make an oral suspension, for weight band 3 – 3.9 kg, for each dose, disperse 1 x HRZ 50/75/150 mg tablet (2 months intensive phase) or 1 x HR 50/75 mg tablet (continuation phase) in 4 ml of water, administer 3 ml, discard unused suspension. For other weight bands, an oral suspension can be made by dispersing the required number of tablets &amp; fractions of tablets in a small amount of water (5-10 ml) and administering </w:t>
            </w:r>
            <w:proofErr w:type="gramStart"/>
            <w:r w:rsidRPr="000B2914">
              <w:rPr>
                <w:rFonts w:ascii="Arial" w:hAnsi="Arial" w:cs="Arial"/>
                <w:sz w:val="16"/>
                <w:szCs w:val="16"/>
              </w:rPr>
              <w:t>all of</w:t>
            </w:r>
            <w:proofErr w:type="gramEnd"/>
            <w:r w:rsidRPr="000B2914">
              <w:rPr>
                <w:rFonts w:ascii="Arial" w:hAnsi="Arial" w:cs="Arial"/>
                <w:sz w:val="16"/>
                <w:szCs w:val="16"/>
              </w:rPr>
              <w:t xml:space="preserve"> the suspension to the child orally or via nasogastric tube.</w:t>
            </w:r>
          </w:p>
          <w:p w14:paraId="282915DA" w14:textId="77777777" w:rsidR="00524A6A" w:rsidRDefault="00524A6A" w:rsidP="00524A6A">
            <w:pPr>
              <w:pStyle w:val="Pa77"/>
              <w:spacing w:line="240" w:lineRule="auto"/>
              <w:jc w:val="center"/>
              <w:rPr>
                <w:rFonts w:ascii="Arial" w:hAnsi="Arial" w:cs="Arial"/>
                <w:sz w:val="16"/>
                <w:szCs w:val="16"/>
              </w:rPr>
            </w:pPr>
            <w:r w:rsidRPr="000B2914">
              <w:rPr>
                <w:rFonts w:ascii="Arial" w:hAnsi="Arial" w:cs="Arial"/>
                <w:sz w:val="16"/>
                <w:szCs w:val="16"/>
              </w:rPr>
              <w:t># If oral suspension required, for each dose, crush 1 x Ethambutol 400 mg tablet to a fine powder, disperse in 8 ml of water to prepare a concentration of 400 mg/8 ml (50 mg/ml), administer required dose as indicated in above chart, discard unused suspension.</w:t>
            </w:r>
          </w:p>
          <w:p w14:paraId="343E49CD" w14:textId="7E897391" w:rsidR="007779E3" w:rsidRPr="007779E3" w:rsidRDefault="00A00F77" w:rsidP="007779E3">
            <w:pPr>
              <w:pStyle w:val="Default"/>
              <w:rPr>
                <w:lang w:val="en-GB"/>
              </w:rPr>
            </w:pPr>
            <w:r w:rsidRPr="00A00F77">
              <w:rPr>
                <w:rFonts w:ascii="Arial" w:eastAsia="Times New Roman" w:hAnsi="Arial" w:cs="Arial"/>
                <w:color w:val="auto"/>
                <w:sz w:val="16"/>
                <w:szCs w:val="16"/>
                <w:lang w:val="en-GB"/>
              </w:rPr>
              <w:t>**For Levofloxacin 25mg/ml suspension: Crush and disperse 1 x 250mg tablet in 10 mL water.</w:t>
            </w:r>
          </w:p>
        </w:tc>
      </w:tr>
    </w:tbl>
    <w:p w14:paraId="23FFFBCE" w14:textId="77777777" w:rsidR="00FF4AAB" w:rsidRDefault="00FF4AAB" w:rsidP="00FF4AAB">
      <w:pPr>
        <w:spacing w:before="0" w:after="0"/>
        <w:rPr>
          <w:rFonts w:eastAsia="Calibri" w:cs="Arial"/>
          <w:lang w:val="en-ZA"/>
        </w:rPr>
      </w:pPr>
    </w:p>
    <w:p w14:paraId="019AD7C7" w14:textId="4C3C5C2E" w:rsidR="00FF4AAB" w:rsidRPr="002A232A" w:rsidRDefault="00FF4AAB" w:rsidP="00FF4AAB">
      <w:pPr>
        <w:spacing w:before="0" w:after="0"/>
        <w:rPr>
          <w:rFonts w:eastAsia="Times New Roman" w:cs="Arial"/>
          <w:bCs/>
          <w:color w:val="000000"/>
          <w:spacing w:val="0"/>
          <w:u w:val="single"/>
        </w:rPr>
      </w:pPr>
      <w:r w:rsidRPr="002A232A">
        <w:rPr>
          <w:rFonts w:eastAsia="Times New Roman" w:cs="Arial"/>
          <w:bCs/>
          <w:color w:val="000000"/>
          <w:spacing w:val="0"/>
          <w:u w:val="single"/>
        </w:rPr>
        <w:t xml:space="preserve">Confirmed isoniazid </w:t>
      </w:r>
      <w:proofErr w:type="spellStart"/>
      <w:r w:rsidRPr="002A232A">
        <w:rPr>
          <w:rFonts w:eastAsia="Times New Roman" w:cs="Arial"/>
          <w:bCs/>
          <w:color w:val="000000"/>
          <w:spacing w:val="0"/>
          <w:u w:val="single"/>
        </w:rPr>
        <w:t>monoresistant</w:t>
      </w:r>
      <w:proofErr w:type="spellEnd"/>
      <w:r w:rsidRPr="002A232A">
        <w:rPr>
          <w:rFonts w:eastAsia="Times New Roman" w:cs="Arial"/>
          <w:bCs/>
          <w:color w:val="000000"/>
          <w:spacing w:val="0"/>
          <w:u w:val="single"/>
        </w:rPr>
        <w:t xml:space="preserve"> TB </w:t>
      </w:r>
      <w:r w:rsidR="008B2987" w:rsidRPr="00567A09">
        <w:rPr>
          <w:b/>
          <w:u w:val="single"/>
        </w:rPr>
        <w:t>AND</w:t>
      </w:r>
      <w:r w:rsidR="008B2987" w:rsidRPr="005F0490">
        <w:rPr>
          <w:bCs/>
          <w:u w:val="single"/>
        </w:rPr>
        <w:t xml:space="preserve"> fluoroquinolone sensitive</w:t>
      </w:r>
      <w:r w:rsidR="008B2987" w:rsidRPr="002A232A">
        <w:rPr>
          <w:rFonts w:eastAsia="Times New Roman" w:cs="Arial"/>
          <w:bCs/>
          <w:color w:val="000000"/>
          <w:spacing w:val="0"/>
          <w:u w:val="single"/>
        </w:rPr>
        <w:t xml:space="preserve"> </w:t>
      </w:r>
      <w:r w:rsidRPr="002A232A">
        <w:rPr>
          <w:rFonts w:eastAsia="Times New Roman" w:cs="Arial"/>
          <w:bCs/>
          <w:color w:val="000000"/>
          <w:spacing w:val="0"/>
          <w:u w:val="single"/>
        </w:rPr>
        <w:t>AND contraindication to isoniazid:</w:t>
      </w:r>
    </w:p>
    <w:p w14:paraId="2C54A471" w14:textId="77777777" w:rsidR="00FF4AAB" w:rsidRPr="001F4BAA" w:rsidRDefault="00FF4AAB" w:rsidP="00FF4AAB">
      <w:pPr>
        <w:pStyle w:val="BulletMedicine"/>
      </w:pPr>
      <w:r w:rsidRPr="001F4BAA">
        <w:t>Rifampicin, oral</w:t>
      </w:r>
      <w:r>
        <w:fldChar w:fldCharType="begin"/>
      </w:r>
      <w:r>
        <w:instrText xml:space="preserve"> XE “Rifampicin, oral” \f “m” \f “m” </w:instrText>
      </w:r>
      <w:r>
        <w:fldChar w:fldCharType="end"/>
      </w:r>
      <w:r w:rsidRPr="001F4BAA">
        <w:t>, 10 mg/kg daily.</w:t>
      </w:r>
    </w:p>
    <w:p w14:paraId="463550E7" w14:textId="77777777" w:rsidR="00FF4AAB" w:rsidRPr="00E14CCB" w:rsidRDefault="00FF4AAB" w:rsidP="00FF4AAB">
      <w:pPr>
        <w:pStyle w:val="NoSpacing"/>
        <w:rPr>
          <w:rStyle w:val="Strong"/>
        </w:rPr>
      </w:pPr>
      <w:r w:rsidRPr="00E14CCB">
        <w:rPr>
          <w:rStyle w:val="Strong"/>
        </w:rPr>
        <w:t>AND</w:t>
      </w:r>
    </w:p>
    <w:p w14:paraId="066D88B3" w14:textId="77777777" w:rsidR="00FF4AAB" w:rsidRPr="001F4BAA" w:rsidRDefault="00FF4AAB" w:rsidP="00FF4AAB">
      <w:pPr>
        <w:pStyle w:val="BulletMedicine"/>
      </w:pPr>
      <w:r w:rsidRPr="001F4BAA">
        <w:t>Ethambutol, oral</w:t>
      </w:r>
      <w:r>
        <w:fldChar w:fldCharType="begin"/>
      </w:r>
      <w:r>
        <w:instrText xml:space="preserve"> XE “Ethambutol, oral” \f “m” </w:instrText>
      </w:r>
      <w:r>
        <w:fldChar w:fldCharType="end"/>
      </w:r>
      <w:r w:rsidRPr="001F4BAA">
        <w:t>, 15 mg/kg daily.</w:t>
      </w:r>
    </w:p>
    <w:p w14:paraId="3321DD7F" w14:textId="77777777" w:rsidR="00FF4AAB" w:rsidRPr="00E14CCB" w:rsidRDefault="00FF4AAB" w:rsidP="00FF4AAB">
      <w:pPr>
        <w:pStyle w:val="NoSpacing"/>
        <w:rPr>
          <w:rStyle w:val="Strong"/>
        </w:rPr>
      </w:pPr>
      <w:r w:rsidRPr="00E14CCB">
        <w:rPr>
          <w:rStyle w:val="Strong"/>
        </w:rPr>
        <w:t>AND</w:t>
      </w:r>
    </w:p>
    <w:p w14:paraId="353B19E5" w14:textId="77777777" w:rsidR="00FF4AAB" w:rsidRPr="001F4BAA" w:rsidRDefault="00FF4AAB" w:rsidP="00FF4AAB">
      <w:pPr>
        <w:pStyle w:val="BulletMedicine"/>
      </w:pPr>
      <w:r w:rsidRPr="001F4BAA">
        <w:t>Pyrazinamide, oral</w:t>
      </w:r>
      <w:r>
        <w:fldChar w:fldCharType="begin"/>
      </w:r>
      <w:r>
        <w:instrText xml:space="preserve"> XE “Pyrazinamide, oral” \f “m” </w:instrText>
      </w:r>
      <w:r>
        <w:fldChar w:fldCharType="end"/>
      </w:r>
      <w:r w:rsidRPr="001F4BAA">
        <w:t>, 25 mg/kg daily.</w:t>
      </w:r>
    </w:p>
    <w:p w14:paraId="375D27FB" w14:textId="77777777" w:rsidR="00FF4AAB" w:rsidRPr="00E14CCB" w:rsidRDefault="00FF4AAB" w:rsidP="00FF4AAB">
      <w:pPr>
        <w:pStyle w:val="NoSpacing"/>
        <w:rPr>
          <w:rStyle w:val="Strong"/>
        </w:rPr>
      </w:pPr>
      <w:r w:rsidRPr="00E14CCB">
        <w:rPr>
          <w:rStyle w:val="Strong"/>
        </w:rPr>
        <w:t>AND</w:t>
      </w:r>
    </w:p>
    <w:p w14:paraId="0BD38E18" w14:textId="525A6D85" w:rsidR="00FF4AAB" w:rsidRPr="001F4BAA" w:rsidRDefault="00FF4AAB" w:rsidP="00FF4AAB">
      <w:pPr>
        <w:pStyle w:val="BulletMedicine"/>
      </w:pPr>
      <w:r w:rsidRPr="001F4BAA">
        <w:t>Levofloxacin, oral</w:t>
      </w:r>
      <w:r>
        <w:fldChar w:fldCharType="begin"/>
      </w:r>
      <w:r>
        <w:instrText xml:space="preserve"> XE “Levofloxacin, oral” \f “m” </w:instrText>
      </w:r>
      <w:r>
        <w:fldChar w:fldCharType="end"/>
      </w:r>
      <w:r w:rsidRPr="001F4BAA">
        <w:t>, daily.</w:t>
      </w:r>
      <w:r w:rsidR="00080C7A">
        <w:t xml:space="preserve"> </w:t>
      </w:r>
      <w:r w:rsidR="00080C7A" w:rsidRPr="00080C7A">
        <w:rPr>
          <w:i/>
          <w:iCs/>
        </w:rPr>
        <w:t xml:space="preserve">(see </w:t>
      </w:r>
      <w:proofErr w:type="gramStart"/>
      <w:r w:rsidR="00080C7A" w:rsidRPr="00080C7A">
        <w:rPr>
          <w:i/>
          <w:iCs/>
        </w:rPr>
        <w:t>weight based</w:t>
      </w:r>
      <w:proofErr w:type="gramEnd"/>
      <w:r w:rsidR="00080C7A" w:rsidRPr="00080C7A">
        <w:rPr>
          <w:i/>
          <w:iCs/>
        </w:rPr>
        <w:t xml:space="preserve"> dosing in table above)</w:t>
      </w:r>
    </w:p>
    <w:p w14:paraId="2717D773" w14:textId="77777777" w:rsidR="00FF4AAB" w:rsidRDefault="00FF4AAB" w:rsidP="00FF4AAB">
      <w:pPr>
        <w:pStyle w:val="NoSpacing"/>
      </w:pPr>
    </w:p>
    <w:p w14:paraId="58B111BF" w14:textId="77777777" w:rsidR="00FF4AAB" w:rsidRPr="00C24E99" w:rsidRDefault="00FF4AAB" w:rsidP="00FF4AAB">
      <w:pPr>
        <w:keepNext/>
        <w:spacing w:before="0" w:after="0"/>
        <w:jc w:val="left"/>
        <w:outlineLvl w:val="4"/>
        <w:rPr>
          <w:rFonts w:eastAsia="Calibri" w:cs="Times New Roman"/>
          <w:b/>
          <w:bCs/>
          <w:caps/>
          <w:sz w:val="20"/>
        </w:rPr>
      </w:pPr>
      <w:r w:rsidRPr="00C24E99">
        <w:rPr>
          <w:rFonts w:eastAsia="Calibri" w:cs="Times New Roman"/>
          <w:b/>
          <w:bCs/>
          <w:caps/>
          <w:sz w:val="20"/>
        </w:rPr>
        <w:t>REFERRAL</w:t>
      </w:r>
    </w:p>
    <w:p w14:paraId="6A0C6659" w14:textId="77777777" w:rsidR="0060553B" w:rsidRPr="0060553B" w:rsidRDefault="00FF4AAB" w:rsidP="00567A09">
      <w:pPr>
        <w:rPr>
          <w:bCs/>
        </w:rPr>
      </w:pPr>
      <w:r w:rsidRPr="00567A09">
        <w:rPr>
          <w:rFonts w:eastAsia="Calibri" w:cs="Times New Roman"/>
        </w:rPr>
        <w:t>All drug-resistant TB patients to medical officer at primary care level for initiation of therapy.</w:t>
      </w:r>
      <w:r w:rsidR="0060553B" w:rsidRPr="00567A09">
        <w:rPr>
          <w:rFonts w:eastAsia="Calibri" w:cs="Times New Roman"/>
          <w:b/>
          <w:bCs/>
          <w:caps/>
        </w:rPr>
        <w:t xml:space="preserve"> </w:t>
      </w:r>
      <w:r w:rsidR="0060553B" w:rsidRPr="005F0490">
        <w:t>If isoniazid AND fluoroquinolone resistance detected discuss with an expert</w:t>
      </w:r>
      <w:r w:rsidR="0060553B" w:rsidRPr="0060553B">
        <w:rPr>
          <w:bCs/>
        </w:rPr>
        <w:t>.</w:t>
      </w:r>
    </w:p>
    <w:p w14:paraId="1C02A45B" w14:textId="78BF4AD5" w:rsidR="00FF4AAB" w:rsidRDefault="00FF4AAB" w:rsidP="00FF4AAB">
      <w:pPr>
        <w:pStyle w:val="Heading5"/>
        <w:spacing w:before="0"/>
      </w:pPr>
    </w:p>
    <w:p w14:paraId="4BCC47D1" w14:textId="77777777" w:rsidR="00FF4AAB" w:rsidRDefault="00FF4AAB" w:rsidP="00F96854">
      <w:pPr>
        <w:pStyle w:val="NoSpacing"/>
      </w:pPr>
    </w:p>
    <w:p w14:paraId="25285CF6" w14:textId="77777777" w:rsidR="00C47252" w:rsidRDefault="00C47252" w:rsidP="00F96854">
      <w:pPr>
        <w:pStyle w:val="NoSpacing"/>
      </w:pPr>
    </w:p>
    <w:p w14:paraId="22837FE8" w14:textId="71D77E24" w:rsidR="000F7148" w:rsidRPr="001F4BAA" w:rsidRDefault="00956200" w:rsidP="00A60049">
      <w:pPr>
        <w:pStyle w:val="Heading3"/>
        <w:numPr>
          <w:ilvl w:val="2"/>
          <w:numId w:val="26"/>
        </w:numPr>
        <w:spacing w:before="0"/>
      </w:pPr>
      <w:bookmarkStart w:id="37" w:name="_Toc234403176"/>
      <w:bookmarkStart w:id="38" w:name="_Toc236480724"/>
      <w:r>
        <w:t>Rifampicin</w:t>
      </w:r>
      <w:r w:rsidR="000F7148">
        <w:t xml:space="preserve">-resistant, Pre-XDR and XDR Tuberculosis </w:t>
      </w:r>
      <w:r w:rsidR="00510592">
        <w:t>in adults</w:t>
      </w:r>
      <w:r w:rsidR="000C3A6C">
        <w:t xml:space="preserve"> and adolescents ≥ </w:t>
      </w:r>
      <w:r w:rsidR="00F61A19">
        <w:t>1</w:t>
      </w:r>
      <w:r w:rsidR="008B2987">
        <w:t>5</w:t>
      </w:r>
      <w:r w:rsidR="00F61A19">
        <w:t xml:space="preserve"> </w:t>
      </w:r>
      <w:r w:rsidR="000C3A6C">
        <w:t>years</w:t>
      </w:r>
      <w:bookmarkEnd w:id="37"/>
      <w:bookmarkEnd w:id="38"/>
      <w:r w:rsidR="000F7148">
        <w:t xml:space="preserve"> </w:t>
      </w:r>
      <w:r w:rsidR="000F7148">
        <w:fldChar w:fldCharType="begin"/>
      </w:r>
      <w:r w:rsidR="000F7148">
        <w:instrText xml:space="preserve"> XE "</w:instrText>
      </w:r>
      <w:r w:rsidR="000F7148" w:rsidRPr="004A0AEB">
        <w:instrText>Multidrug-resistant tuberculosis (MDR TB), in adults</w:instrText>
      </w:r>
      <w:r w:rsidR="000F7148">
        <w:instrText xml:space="preserve">" </w:instrText>
      </w:r>
      <w:r w:rsidR="000F7148" w:rsidRPr="00F14C7D">
        <w:instrText xml:space="preserve">\f “c” </w:instrText>
      </w:r>
      <w:r w:rsidR="000F7148">
        <w:fldChar w:fldCharType="end"/>
      </w:r>
    </w:p>
    <w:p w14:paraId="0F8EDC8F" w14:textId="211C2679" w:rsidR="00FF01A9" w:rsidRDefault="00FF01A9" w:rsidP="00F96854">
      <w:pPr>
        <w:pStyle w:val="ICD10"/>
        <w:shd w:val="clear" w:color="auto" w:fill="F2F2F2" w:themeFill="background1" w:themeFillShade="F2"/>
        <w:tabs>
          <w:tab w:val="left" w:pos="2753"/>
        </w:tabs>
      </w:pPr>
      <w:r w:rsidRPr="001F4BAA">
        <w:t>A15.0-3/A15.7-8/A16.0-2/A16.7-8 + (U50.00-01</w:t>
      </w:r>
      <w:r w:rsidR="00AF4476">
        <w:t>+</w:t>
      </w:r>
      <w:r w:rsidR="00287AC5">
        <w:t>U50.20-21</w:t>
      </w:r>
      <w:r w:rsidRPr="001F4BAA">
        <w:t>)</w:t>
      </w:r>
      <w:r w:rsidR="00645ED1">
        <w:t xml:space="preserve"> + (</w:t>
      </w:r>
      <w:r w:rsidR="00645ED1" w:rsidRPr="001F4BAA">
        <w:t>B20.0</w:t>
      </w:r>
      <w:r w:rsidR="00645ED1">
        <w:t>)</w:t>
      </w:r>
    </w:p>
    <w:p w14:paraId="4FB25752" w14:textId="77777777" w:rsidR="000F7148" w:rsidRPr="002573A8" w:rsidRDefault="000F7148" w:rsidP="00DF765E">
      <w:pPr>
        <w:keepNext/>
        <w:spacing w:before="0" w:after="0"/>
        <w:outlineLvl w:val="3"/>
        <w:rPr>
          <w:caps/>
          <w:sz w:val="16"/>
        </w:rPr>
      </w:pPr>
      <w:r w:rsidRPr="00214AA8">
        <w:rPr>
          <w:caps/>
          <w:sz w:val="16"/>
        </w:rPr>
        <w:t>U50.0</w:t>
      </w:r>
      <w:r>
        <w:rPr>
          <w:caps/>
          <w:sz w:val="16"/>
        </w:rPr>
        <w:t xml:space="preserve">, U50.2, U50.20, U50.21, U50.5 </w:t>
      </w:r>
    </w:p>
    <w:p w14:paraId="56B563DA" w14:textId="77777777" w:rsidR="000F7148" w:rsidRDefault="000F7148" w:rsidP="00DF765E">
      <w:pPr>
        <w:spacing w:before="0" w:after="0"/>
        <w:rPr>
          <w:lang w:val="en-ZA"/>
        </w:rPr>
      </w:pPr>
    </w:p>
    <w:p w14:paraId="2CA6A514" w14:textId="5231E3EE" w:rsidR="000F7148" w:rsidRPr="00CB5E40" w:rsidRDefault="000F7148" w:rsidP="00DF765E">
      <w:pPr>
        <w:spacing w:before="0" w:after="0"/>
        <w:rPr>
          <w:b/>
          <w:bCs/>
          <w:sz w:val="20"/>
          <w:szCs w:val="20"/>
          <w:lang w:val="en-ZA"/>
        </w:rPr>
      </w:pPr>
      <w:r w:rsidRPr="00CB5E40">
        <w:rPr>
          <w:b/>
          <w:bCs/>
          <w:sz w:val="20"/>
          <w:szCs w:val="20"/>
          <w:lang w:val="en-ZA"/>
        </w:rPr>
        <w:t>DESCRIPTION</w:t>
      </w:r>
    </w:p>
    <w:p w14:paraId="3B5FB058" w14:textId="6764010B" w:rsidR="000F7148" w:rsidRDefault="000F7148" w:rsidP="00DF765E">
      <w:pPr>
        <w:spacing w:before="0" w:after="0"/>
      </w:pPr>
      <w:r w:rsidRPr="002573A8">
        <w:t>Rifampicin resistant tuberculosis (RR</w:t>
      </w:r>
      <w:r>
        <w:t>-</w:t>
      </w:r>
      <w:r w:rsidRPr="00256F83">
        <w:t xml:space="preserve">TB) is </w:t>
      </w:r>
      <w:r>
        <w:t xml:space="preserve">TB disease caused </w:t>
      </w:r>
      <w:r w:rsidRPr="00216E2E">
        <w:rPr>
          <w:i/>
          <w:iCs/>
        </w:rPr>
        <w:t>M.</w:t>
      </w:r>
      <w:r>
        <w:rPr>
          <w:i/>
          <w:iCs/>
        </w:rPr>
        <w:t xml:space="preserve"> </w:t>
      </w:r>
      <w:r w:rsidRPr="00216E2E">
        <w:rPr>
          <w:i/>
          <w:iCs/>
        </w:rPr>
        <w:t>tuberculosis</w:t>
      </w:r>
      <w:r>
        <w:t xml:space="preserve"> that is resistant to rifampicin</w:t>
      </w:r>
      <w:r w:rsidRPr="00256F83">
        <w:t xml:space="preserve">, with or without resistance to other anti-TB drugs. </w:t>
      </w:r>
      <w:r w:rsidRPr="00214AA8">
        <w:t>Pre</w:t>
      </w:r>
      <w:r>
        <w:t>-</w:t>
      </w:r>
      <w:r w:rsidRPr="00214AA8">
        <w:t>XDR</w:t>
      </w:r>
      <w:r>
        <w:t>-</w:t>
      </w:r>
      <w:r w:rsidRPr="00214AA8">
        <w:t>TB is</w:t>
      </w:r>
      <w:r>
        <w:t xml:space="preserve"> </w:t>
      </w:r>
      <w:r w:rsidRPr="00214AA8">
        <w:t xml:space="preserve">TB disease caused by </w:t>
      </w:r>
      <w:r w:rsidRPr="00214AA8">
        <w:rPr>
          <w:i/>
          <w:iCs/>
        </w:rPr>
        <w:t>M. tuberculosis</w:t>
      </w:r>
      <w:r w:rsidRPr="00214AA8">
        <w:t xml:space="preserve"> that is resistant to rifampicin </w:t>
      </w:r>
      <w:r>
        <w:t xml:space="preserve">(with or without resistance to isoniazid) </w:t>
      </w:r>
      <w:r w:rsidRPr="00214AA8">
        <w:t xml:space="preserve">and </w:t>
      </w:r>
      <w:r>
        <w:t xml:space="preserve">to </w:t>
      </w:r>
      <w:r w:rsidRPr="00214AA8">
        <w:t>at least one fluoroquinolone (either levofloxacin or moxifloxacin).</w:t>
      </w:r>
      <w:r>
        <w:t xml:space="preserve"> </w:t>
      </w:r>
      <w:r w:rsidRPr="00214AA8">
        <w:t>Extensively drug</w:t>
      </w:r>
      <w:r>
        <w:noBreakHyphen/>
      </w:r>
      <w:r w:rsidRPr="00214AA8">
        <w:t>resistant TB (XDR</w:t>
      </w:r>
      <w:r>
        <w:t>-</w:t>
      </w:r>
      <w:r w:rsidRPr="00214AA8">
        <w:t xml:space="preserve">TB) is TB disease caused by </w:t>
      </w:r>
      <w:r w:rsidRPr="00214AA8">
        <w:rPr>
          <w:i/>
          <w:iCs/>
        </w:rPr>
        <w:t>M. tuberculosis</w:t>
      </w:r>
      <w:r w:rsidRPr="00214AA8">
        <w:t xml:space="preserve"> that is resistant to rifampicin AND at least one fluoroquinolone (levofloxacin or moxifloxacin) AND either bedaquiline or linezolid.</w:t>
      </w:r>
    </w:p>
    <w:p w14:paraId="3EE1485B" w14:textId="77777777" w:rsidR="002A232A" w:rsidRDefault="002A232A" w:rsidP="00F96854">
      <w:pPr>
        <w:keepNext/>
        <w:spacing w:before="0" w:after="0"/>
        <w:outlineLvl w:val="4"/>
        <w:rPr>
          <w:rFonts w:eastAsia="Times New Roman" w:cs="Arial"/>
          <w:b/>
          <w:bCs/>
          <w:caps/>
          <w:spacing w:val="0"/>
          <w:sz w:val="20"/>
          <w:szCs w:val="24"/>
        </w:rPr>
      </w:pPr>
    </w:p>
    <w:p w14:paraId="21197062" w14:textId="77777777" w:rsidR="002A232A" w:rsidRPr="002A232A" w:rsidRDefault="002A232A" w:rsidP="00F96854">
      <w:pPr>
        <w:keepNext/>
        <w:spacing w:before="0" w:after="0"/>
        <w:outlineLvl w:val="4"/>
        <w:rPr>
          <w:rFonts w:eastAsia="Times New Roman" w:cs="Arial"/>
          <w:b/>
          <w:bCs/>
          <w:caps/>
          <w:spacing w:val="0"/>
          <w:sz w:val="20"/>
          <w:szCs w:val="24"/>
        </w:rPr>
      </w:pPr>
      <w:r w:rsidRPr="002A232A">
        <w:rPr>
          <w:rFonts w:eastAsia="Times New Roman" w:cs="Arial"/>
          <w:b/>
          <w:bCs/>
          <w:caps/>
          <w:spacing w:val="0"/>
          <w:sz w:val="20"/>
          <w:szCs w:val="24"/>
        </w:rPr>
        <w:t>MEDICINE TREATMENT</w:t>
      </w:r>
    </w:p>
    <w:p w14:paraId="3441B8ED" w14:textId="77777777" w:rsidR="002A232A" w:rsidRPr="002A232A" w:rsidRDefault="002A232A" w:rsidP="00F96854">
      <w:pPr>
        <w:spacing w:before="0" w:after="0"/>
        <w:rPr>
          <w:rFonts w:eastAsia="Times New Roman" w:cs="Arial"/>
          <w:bCs/>
          <w:color w:val="000000"/>
          <w:spacing w:val="0"/>
          <w:sz w:val="10"/>
        </w:rPr>
      </w:pPr>
    </w:p>
    <w:p w14:paraId="58603629" w14:textId="4FFCA42E" w:rsidR="002A232A" w:rsidRPr="002A232A" w:rsidRDefault="002A232A" w:rsidP="00F96854">
      <w:pPr>
        <w:spacing w:before="0" w:after="0"/>
        <w:rPr>
          <w:rFonts w:eastAsia="Times New Roman" w:cs="Arial"/>
          <w:b/>
          <w:bCs/>
          <w:color w:val="000000"/>
          <w:spacing w:val="0"/>
        </w:rPr>
      </w:pPr>
      <w:r w:rsidRPr="002A232A">
        <w:rPr>
          <w:rFonts w:eastAsia="Times New Roman" w:cs="Arial"/>
          <w:b/>
          <w:bCs/>
          <w:color w:val="000000"/>
          <w:spacing w:val="0"/>
        </w:rPr>
        <w:t>RR</w:t>
      </w:r>
      <w:r w:rsidR="00FC7A61">
        <w:rPr>
          <w:rFonts w:eastAsia="Times New Roman" w:cs="Arial"/>
          <w:b/>
          <w:bCs/>
          <w:color w:val="000000"/>
          <w:spacing w:val="0"/>
        </w:rPr>
        <w:t>-</w:t>
      </w:r>
      <w:r w:rsidRPr="002A232A">
        <w:rPr>
          <w:rFonts w:eastAsia="Times New Roman" w:cs="Arial"/>
          <w:b/>
          <w:bCs/>
          <w:color w:val="000000"/>
          <w:spacing w:val="0"/>
        </w:rPr>
        <w:t>TB and Pre-XDR TB treatment</w:t>
      </w:r>
    </w:p>
    <w:p w14:paraId="51FF5369" w14:textId="1F657223" w:rsidR="000F7148" w:rsidRDefault="000F7148" w:rsidP="00DF765E">
      <w:pPr>
        <w:spacing w:before="0" w:after="0"/>
      </w:pPr>
      <w:r w:rsidRPr="00256F83">
        <w:t xml:space="preserve">Consult the most recent national </w:t>
      </w:r>
      <w:proofErr w:type="gramStart"/>
      <w:r w:rsidRPr="00256F83">
        <w:t>drug resistant</w:t>
      </w:r>
      <w:proofErr w:type="gramEnd"/>
      <w:r w:rsidRPr="00256F83">
        <w:t xml:space="preserve"> TB programme guidelines.</w:t>
      </w:r>
      <w:r>
        <w:t xml:space="preserve"> Most people with RR- or Pre-XDR-TB will be eligible to receive the 6-month </w:t>
      </w:r>
      <w:proofErr w:type="spellStart"/>
      <w:r>
        <w:t>BPaL</w:t>
      </w:r>
      <w:proofErr w:type="spellEnd"/>
      <w:r>
        <w:t xml:space="preserve">-L regimen. </w:t>
      </w:r>
    </w:p>
    <w:p w14:paraId="6A765718" w14:textId="112ACEE2" w:rsidR="000F7148" w:rsidRDefault="000F7148" w:rsidP="00DF765E">
      <w:pPr>
        <w:spacing w:before="0" w:after="0"/>
      </w:pPr>
      <w:r>
        <w:rPr>
          <w:b/>
        </w:rPr>
        <w:t xml:space="preserve">Non-pregnant adults and adolescents (≥ </w:t>
      </w:r>
      <w:r w:rsidR="001E16F8">
        <w:rPr>
          <w:b/>
        </w:rPr>
        <w:t>1</w:t>
      </w:r>
      <w:r w:rsidR="008B2987">
        <w:rPr>
          <w:b/>
        </w:rPr>
        <w:t>5</w:t>
      </w:r>
      <w:r w:rsidR="001E16F8">
        <w:rPr>
          <w:b/>
        </w:rPr>
        <w:t xml:space="preserve"> </w:t>
      </w:r>
      <w:r>
        <w:rPr>
          <w:b/>
        </w:rPr>
        <w:t>years) with pulmonary or non-severe extrapulmonary (e.g. lymphadenopathy or pleural effusion) RR- or Pre-XDR-TB</w:t>
      </w:r>
    </w:p>
    <w:p w14:paraId="485FCCDB" w14:textId="77777777" w:rsidR="002A232A" w:rsidRDefault="002A232A" w:rsidP="00F96854">
      <w:pPr>
        <w:spacing w:before="0" w:after="0"/>
        <w:rPr>
          <w:rFonts w:eastAsia="Times New Roman" w:cs="Arial"/>
          <w:bCs/>
          <w:color w:val="000000"/>
          <w:spacing w:val="0"/>
          <w:sz w:val="10"/>
          <w:szCs w:val="10"/>
          <w:lang w:val="en-ZA"/>
        </w:rPr>
      </w:pPr>
    </w:p>
    <w:p w14:paraId="7F4010C5" w14:textId="77777777" w:rsidR="000F7148" w:rsidRPr="00256F83" w:rsidRDefault="000F7148" w:rsidP="00DF765E">
      <w:pPr>
        <w:spacing w:before="0" w:after="0"/>
        <w:rPr>
          <w:b/>
          <w:bCs/>
        </w:rPr>
      </w:pPr>
      <w:proofErr w:type="spellStart"/>
      <w:r>
        <w:rPr>
          <w:b/>
        </w:rPr>
        <w:t>BPaL</w:t>
      </w:r>
      <w:proofErr w:type="spellEnd"/>
      <w:r>
        <w:rPr>
          <w:b/>
        </w:rPr>
        <w:t>-L regimen</w:t>
      </w:r>
    </w:p>
    <w:p w14:paraId="57D044D5" w14:textId="56D080F1" w:rsidR="000F7148" w:rsidRDefault="000F7148" w:rsidP="00A60049">
      <w:pPr>
        <w:pStyle w:val="ListParagraph"/>
        <w:numPr>
          <w:ilvl w:val="0"/>
          <w:numId w:val="27"/>
        </w:numPr>
        <w:ind w:left="360"/>
        <w:contextualSpacing w:val="0"/>
      </w:pPr>
      <w:r>
        <w:t xml:space="preserve">Bedaquiline, oral, </w:t>
      </w:r>
      <w:r w:rsidR="008B2987">
        <w:t>4</w:t>
      </w:r>
      <w:r>
        <w:t xml:space="preserve">00 mg daily for </w:t>
      </w:r>
      <w:r w:rsidR="008B2987">
        <w:t>2</w:t>
      </w:r>
      <w:r>
        <w:t xml:space="preserve"> weeks. </w:t>
      </w:r>
    </w:p>
    <w:p w14:paraId="6BED958A" w14:textId="47E7D340" w:rsidR="000F7148" w:rsidRDefault="000F7148" w:rsidP="006500D4">
      <w:pPr>
        <w:spacing w:before="0" w:after="0"/>
        <w:ind w:left="360"/>
      </w:pPr>
      <w:r>
        <w:t xml:space="preserve">Followed by bedaquiline, oral, 100 mg, daily from week </w:t>
      </w:r>
      <w:r w:rsidR="008B2987">
        <w:t>3</w:t>
      </w:r>
      <w:r>
        <w:t xml:space="preserve"> to week 24</w:t>
      </w:r>
    </w:p>
    <w:p w14:paraId="148EBA22" w14:textId="77777777" w:rsidR="000F7148" w:rsidRDefault="000F7148" w:rsidP="006500D4">
      <w:pPr>
        <w:spacing w:before="0" w:after="0"/>
        <w:ind w:left="720"/>
        <w:rPr>
          <w:b/>
          <w:bCs/>
        </w:rPr>
      </w:pPr>
      <w:r w:rsidRPr="00894794">
        <w:rPr>
          <w:b/>
        </w:rPr>
        <w:t xml:space="preserve">AND </w:t>
      </w:r>
    </w:p>
    <w:p w14:paraId="42876C83" w14:textId="77777777" w:rsidR="000F7148" w:rsidRDefault="000F7148" w:rsidP="00A60049">
      <w:pPr>
        <w:pStyle w:val="ListParagraph"/>
        <w:numPr>
          <w:ilvl w:val="0"/>
          <w:numId w:val="27"/>
        </w:numPr>
        <w:ind w:left="360"/>
        <w:contextualSpacing w:val="0"/>
      </w:pPr>
      <w:proofErr w:type="spellStart"/>
      <w:r w:rsidRPr="00F96854">
        <w:t>Pretomanid</w:t>
      </w:r>
      <w:proofErr w:type="spellEnd"/>
      <w:r w:rsidRPr="00F96854">
        <w:t>, oral, 200 mg daily for 24 weeks</w:t>
      </w:r>
    </w:p>
    <w:p w14:paraId="605AC657" w14:textId="77777777" w:rsidR="000F7148" w:rsidRPr="00F500B2" w:rsidRDefault="000F7148" w:rsidP="00F96854">
      <w:pPr>
        <w:pStyle w:val="ListParagraph"/>
        <w:numPr>
          <w:ilvl w:val="0"/>
          <w:numId w:val="0"/>
        </w:numPr>
        <w:ind w:left="720"/>
        <w:rPr>
          <w:b/>
          <w:bCs/>
        </w:rPr>
      </w:pPr>
      <w:r w:rsidRPr="00894794">
        <w:rPr>
          <w:b/>
        </w:rPr>
        <w:t>AND</w:t>
      </w:r>
    </w:p>
    <w:p w14:paraId="1577CEE6" w14:textId="77777777" w:rsidR="000F7148" w:rsidRDefault="000F7148" w:rsidP="00A60049">
      <w:pPr>
        <w:pStyle w:val="ListParagraph"/>
        <w:numPr>
          <w:ilvl w:val="0"/>
          <w:numId w:val="27"/>
        </w:numPr>
        <w:ind w:left="360"/>
        <w:contextualSpacing w:val="0"/>
      </w:pPr>
      <w:r w:rsidRPr="00F96854">
        <w:t>Linezolid, oral, daily for 24 weeks</w:t>
      </w:r>
    </w:p>
    <w:tbl>
      <w:tblPr>
        <w:tblpPr w:leftFromText="180" w:rightFromText="180" w:vertAnchor="text" w:horzAnchor="margin" w:tblpXSpec="right" w:tblpYSpec="center"/>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07"/>
      </w:tblGrid>
      <w:tr w:rsidR="008A627A" w:rsidRPr="001F4BAA" w14:paraId="2060EBF7" w14:textId="77777777" w:rsidTr="008A627A">
        <w:tc>
          <w:tcPr>
            <w:tcW w:w="907" w:type="dxa"/>
          </w:tcPr>
          <w:p w14:paraId="7758AFE5" w14:textId="77777777" w:rsidR="008A627A" w:rsidRPr="002344FD" w:rsidRDefault="008A627A" w:rsidP="00F96854">
            <w:pPr>
              <w:pStyle w:val="LoEText"/>
              <w:framePr w:hSpace="0" w:wrap="auto" w:vAnchor="margin" w:hAnchor="text" w:xAlign="left" w:yAlign="inline"/>
              <w:suppressOverlap w:val="0"/>
              <w:rPr>
                <w:sz w:val="14"/>
                <w:szCs w:val="14"/>
              </w:rPr>
            </w:pPr>
            <w:proofErr w:type="spellStart"/>
            <w:proofErr w:type="gramStart"/>
            <w:r w:rsidRPr="002344FD">
              <w:rPr>
                <w:sz w:val="14"/>
                <w:szCs w:val="14"/>
              </w:rPr>
              <w:t>LoE:IIb</w:t>
            </w:r>
            <w:proofErr w:type="spellEnd"/>
            <w:proofErr w:type="gramEnd"/>
            <w:r w:rsidRPr="002344FD">
              <w:rPr>
                <w:rStyle w:val="EndnoteReference8"/>
                <w:sz w:val="14"/>
                <w:szCs w:val="14"/>
              </w:rPr>
              <w:endnoteReference w:id="7"/>
            </w:r>
          </w:p>
        </w:tc>
      </w:tr>
    </w:tbl>
    <w:p w14:paraId="19CAF21F" w14:textId="34A996B2" w:rsidR="008A627A" w:rsidRPr="00FF79BD" w:rsidRDefault="000F7148" w:rsidP="00A60049">
      <w:pPr>
        <w:pStyle w:val="ListParagraph"/>
        <w:numPr>
          <w:ilvl w:val="0"/>
          <w:numId w:val="28"/>
        </w:numPr>
        <w:ind w:left="720"/>
        <w:contextualSpacing w:val="0"/>
      </w:pPr>
      <w:r w:rsidRPr="00FF79BD">
        <w:t xml:space="preserve">30 – </w:t>
      </w:r>
      <w:r w:rsidR="00713D0A" w:rsidRPr="00FF79BD">
        <w:t>35</w:t>
      </w:r>
      <w:r w:rsidRPr="00FF79BD">
        <w:t>.</w:t>
      </w:r>
      <w:r w:rsidR="00713D0A" w:rsidRPr="00FF79BD">
        <w:t>9</w:t>
      </w:r>
      <w:r w:rsidRPr="00FF79BD">
        <w:t xml:space="preserve"> kg: 300 mg</w:t>
      </w:r>
    </w:p>
    <w:p w14:paraId="7F3D1918" w14:textId="77777777" w:rsidR="000F7148" w:rsidRPr="00FF79BD" w:rsidRDefault="000F7148" w:rsidP="00A60049">
      <w:pPr>
        <w:pStyle w:val="ListParagraph"/>
        <w:numPr>
          <w:ilvl w:val="0"/>
          <w:numId w:val="28"/>
        </w:numPr>
        <w:ind w:left="720"/>
        <w:contextualSpacing w:val="0"/>
        <w:rPr>
          <w:bCs/>
        </w:rPr>
      </w:pPr>
      <w:r w:rsidRPr="00FF79BD">
        <w:t xml:space="preserve">≥ 36 kg: 600mg </w:t>
      </w:r>
    </w:p>
    <w:p w14:paraId="65F8BBEE" w14:textId="77777777" w:rsidR="000F7148" w:rsidRPr="00F500B2" w:rsidRDefault="000F7148" w:rsidP="00F96854">
      <w:pPr>
        <w:pStyle w:val="ListParagraph"/>
        <w:numPr>
          <w:ilvl w:val="0"/>
          <w:numId w:val="0"/>
        </w:numPr>
        <w:ind w:left="436" w:firstLine="284"/>
        <w:rPr>
          <w:b/>
          <w:bCs/>
        </w:rPr>
      </w:pPr>
      <w:r w:rsidRPr="00F500B2">
        <w:rPr>
          <w:b/>
        </w:rPr>
        <w:t>AND</w:t>
      </w:r>
    </w:p>
    <w:p w14:paraId="124E903A" w14:textId="77777777" w:rsidR="000F7148" w:rsidRDefault="000F7148" w:rsidP="00A60049">
      <w:pPr>
        <w:pStyle w:val="ListParagraph"/>
        <w:numPr>
          <w:ilvl w:val="0"/>
          <w:numId w:val="27"/>
        </w:numPr>
        <w:ind w:left="360"/>
        <w:contextualSpacing w:val="0"/>
      </w:pPr>
      <w:r w:rsidRPr="00B862EE">
        <w:t xml:space="preserve">Levofloxacin, oral, </w:t>
      </w:r>
      <w:r>
        <w:t>daily for 24 weeks</w:t>
      </w:r>
    </w:p>
    <w:p w14:paraId="6AFFB0B9" w14:textId="77777777" w:rsidR="000F7148" w:rsidRDefault="000F7148" w:rsidP="00A60049">
      <w:pPr>
        <w:pStyle w:val="ListParagraph"/>
        <w:numPr>
          <w:ilvl w:val="1"/>
          <w:numId w:val="27"/>
        </w:numPr>
        <w:ind w:left="720"/>
        <w:contextualSpacing w:val="0"/>
      </w:pPr>
      <w:r>
        <w:t>30 – 45.9 kg: 750mg</w:t>
      </w:r>
    </w:p>
    <w:p w14:paraId="6E2B9720" w14:textId="77777777" w:rsidR="000F7148" w:rsidRDefault="000F7148" w:rsidP="00A60049">
      <w:pPr>
        <w:pStyle w:val="ListParagraph"/>
        <w:numPr>
          <w:ilvl w:val="1"/>
          <w:numId w:val="27"/>
        </w:numPr>
        <w:ind w:left="720"/>
        <w:contextualSpacing w:val="0"/>
      </w:pPr>
      <w:r>
        <w:t>≥ 46 kg: 1000 mg</w:t>
      </w:r>
    </w:p>
    <w:p w14:paraId="19519273" w14:textId="77777777" w:rsidR="000F7148" w:rsidRDefault="000F7148" w:rsidP="00A60049">
      <w:pPr>
        <w:pStyle w:val="ListParagraph"/>
        <w:numPr>
          <w:ilvl w:val="1"/>
          <w:numId w:val="27"/>
        </w:numPr>
        <w:ind w:left="720"/>
        <w:contextualSpacing w:val="0"/>
      </w:pPr>
      <w:r>
        <w:t xml:space="preserve">NOTE: If fluoroquinolone resistance is detected (e.g. Pre-XDR-TB), stop levofloxacin. </w:t>
      </w:r>
    </w:p>
    <w:p w14:paraId="0ABA96A2" w14:textId="77777777" w:rsidR="000F7148" w:rsidRDefault="000F7148" w:rsidP="00F96854">
      <w:pPr>
        <w:pStyle w:val="ListParagraph"/>
        <w:numPr>
          <w:ilvl w:val="0"/>
          <w:numId w:val="0"/>
        </w:numPr>
        <w:ind w:left="720"/>
      </w:pPr>
    </w:p>
    <w:p w14:paraId="14A244E5" w14:textId="77777777" w:rsidR="00717A76" w:rsidRDefault="00717A76" w:rsidP="00F96854">
      <w:pPr>
        <w:pStyle w:val="ListParagraph"/>
        <w:numPr>
          <w:ilvl w:val="0"/>
          <w:numId w:val="0"/>
        </w:numPr>
        <w:ind w:left="720"/>
      </w:pPr>
    </w:p>
    <w:p w14:paraId="31DB84E1" w14:textId="77777777" w:rsidR="00717A76" w:rsidRDefault="00717A76" w:rsidP="00F96854">
      <w:pPr>
        <w:pStyle w:val="ListParagraph"/>
        <w:numPr>
          <w:ilvl w:val="0"/>
          <w:numId w:val="0"/>
        </w:numPr>
        <w:ind w:left="720"/>
      </w:pPr>
    </w:p>
    <w:p w14:paraId="15D856A6" w14:textId="77777777" w:rsidR="00717A76" w:rsidRDefault="00717A76" w:rsidP="00F96854">
      <w:pPr>
        <w:pStyle w:val="ListParagraph"/>
        <w:numPr>
          <w:ilvl w:val="0"/>
          <w:numId w:val="0"/>
        </w:numPr>
        <w:ind w:left="720"/>
      </w:pPr>
    </w:p>
    <w:p w14:paraId="14D16DC3" w14:textId="77777777" w:rsidR="00717A76" w:rsidRDefault="00717A76" w:rsidP="00F96854">
      <w:pPr>
        <w:pStyle w:val="ListParagraph"/>
        <w:numPr>
          <w:ilvl w:val="0"/>
          <w:numId w:val="0"/>
        </w:numPr>
        <w:ind w:left="720"/>
      </w:pPr>
    </w:p>
    <w:p w14:paraId="7B7CC382" w14:textId="77777777" w:rsidR="00717A76" w:rsidRDefault="00717A76" w:rsidP="00F96854">
      <w:pPr>
        <w:pStyle w:val="ListParagraph"/>
        <w:numPr>
          <w:ilvl w:val="0"/>
          <w:numId w:val="0"/>
        </w:numPr>
        <w:ind w:left="720"/>
      </w:pPr>
    </w:p>
    <w:p w14:paraId="53F69B4C" w14:textId="77777777" w:rsidR="000F7148" w:rsidRPr="006500D4" w:rsidRDefault="000F7148" w:rsidP="006500D4">
      <w:pPr>
        <w:pBdr>
          <w:top w:val="double" w:sz="4" w:space="1" w:color="auto"/>
          <w:left w:val="double" w:sz="4" w:space="4" w:color="auto"/>
          <w:bottom w:val="double" w:sz="4" w:space="1" w:color="auto"/>
          <w:right w:val="double" w:sz="4" w:space="4" w:color="auto"/>
        </w:pBdr>
        <w:spacing w:before="0" w:after="0"/>
        <w:ind w:left="360" w:firstLine="208"/>
        <w:jc w:val="center"/>
        <w:rPr>
          <w:b/>
          <w:bCs/>
        </w:rPr>
      </w:pPr>
      <w:r w:rsidRPr="006500D4">
        <w:rPr>
          <w:b/>
          <w:bCs/>
        </w:rPr>
        <w:t>CAUTION</w:t>
      </w:r>
    </w:p>
    <w:p w14:paraId="0A948F31" w14:textId="39824046" w:rsidR="000F7148" w:rsidRPr="00894794" w:rsidRDefault="000F7148" w:rsidP="006500D4">
      <w:pPr>
        <w:pBdr>
          <w:top w:val="double" w:sz="4" w:space="1" w:color="auto"/>
          <w:left w:val="double" w:sz="4" w:space="4" w:color="auto"/>
          <w:bottom w:val="double" w:sz="4" w:space="1" w:color="auto"/>
          <w:right w:val="double" w:sz="4" w:space="4" w:color="auto"/>
        </w:pBdr>
        <w:spacing w:before="0" w:after="0"/>
        <w:ind w:left="360"/>
        <w:jc w:val="center"/>
      </w:pPr>
      <w:r w:rsidRPr="00894794">
        <w:t xml:space="preserve">People with severe extrapulmonary RR- or Pre-XDR-TB (e.g. TB </w:t>
      </w:r>
      <w:proofErr w:type="spellStart"/>
      <w:r w:rsidRPr="00894794">
        <w:t>meningtis</w:t>
      </w:r>
      <w:proofErr w:type="spellEnd"/>
      <w:r w:rsidRPr="00894794">
        <w:t xml:space="preserve">, TB pericarditis, osteoarticular TB, abdominal TB or disseminated or </w:t>
      </w:r>
      <w:proofErr w:type="spellStart"/>
      <w:r w:rsidRPr="00894794">
        <w:t>milliary</w:t>
      </w:r>
      <w:proofErr w:type="spellEnd"/>
      <w:r w:rsidRPr="00894794">
        <w:t xml:space="preserve"> TB) are not eligible for the </w:t>
      </w:r>
      <w:proofErr w:type="spellStart"/>
      <w:r w:rsidRPr="00894794">
        <w:t>BPaL</w:t>
      </w:r>
      <w:proofErr w:type="spellEnd"/>
      <w:r w:rsidRPr="00894794">
        <w:t>-L regimen</w:t>
      </w:r>
      <w:r>
        <w:t xml:space="preserve">. </w:t>
      </w:r>
      <w:r w:rsidRPr="00894794">
        <w:t xml:space="preserve">People with documented resistance to bedaquiline, linezolid, </w:t>
      </w:r>
      <w:proofErr w:type="spellStart"/>
      <w:r w:rsidRPr="00894794">
        <w:t>pretomanid</w:t>
      </w:r>
      <w:proofErr w:type="spellEnd"/>
      <w:r w:rsidRPr="00894794">
        <w:t xml:space="preserve"> or </w:t>
      </w:r>
      <w:proofErr w:type="spellStart"/>
      <w:r w:rsidRPr="00894794">
        <w:t>delamanid</w:t>
      </w:r>
      <w:proofErr w:type="spellEnd"/>
      <w:r w:rsidRPr="00894794">
        <w:t xml:space="preserve"> </w:t>
      </w:r>
      <w:r w:rsidRPr="0050103F">
        <w:t xml:space="preserve">are not eligible for the </w:t>
      </w:r>
      <w:proofErr w:type="spellStart"/>
      <w:r w:rsidRPr="0050103F">
        <w:t>BPaL</w:t>
      </w:r>
      <w:proofErr w:type="spellEnd"/>
      <w:r w:rsidRPr="0050103F">
        <w:t>-L regimen</w:t>
      </w:r>
      <w:r>
        <w:t>. Pregnant women and adolescents &lt; 1</w:t>
      </w:r>
      <w:r w:rsidR="008B2987">
        <w:t>5</w:t>
      </w:r>
      <w:r>
        <w:t xml:space="preserve"> years are not eligible </w:t>
      </w:r>
      <w:r w:rsidRPr="0050103F">
        <w:t xml:space="preserve">for the </w:t>
      </w:r>
      <w:proofErr w:type="spellStart"/>
      <w:r w:rsidRPr="0050103F">
        <w:t>BPaL</w:t>
      </w:r>
      <w:proofErr w:type="spellEnd"/>
      <w:r w:rsidRPr="0050103F">
        <w:t>-L regimen</w:t>
      </w:r>
      <w:r>
        <w:t>.</w:t>
      </w:r>
    </w:p>
    <w:tbl>
      <w:tblPr>
        <w:tblStyle w:val="TableGrid"/>
        <w:tblpPr w:leftFromText="180" w:rightFromText="180" w:vertAnchor="text" w:horzAnchor="margin" w:tblpXSpec="right" w:tblpY="33"/>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09"/>
      </w:tblGrid>
      <w:tr w:rsidR="000F7148" w:rsidRPr="00214AA8" w14:paraId="1ACDDDB9" w14:textId="77777777" w:rsidTr="000F7148">
        <w:tc>
          <w:tcPr>
            <w:tcW w:w="909" w:type="dxa"/>
          </w:tcPr>
          <w:p w14:paraId="00460F84" w14:textId="77777777" w:rsidR="000F7148" w:rsidRPr="00567A09" w:rsidRDefault="000F7148" w:rsidP="0092030E">
            <w:pPr>
              <w:widowControl w:val="0"/>
              <w:spacing w:before="0" w:after="0"/>
              <w:jc w:val="left"/>
              <w:outlineLvl w:val="0"/>
              <w:rPr>
                <w:bCs/>
                <w:i/>
                <w:iCs/>
                <w:sz w:val="16"/>
                <w:szCs w:val="16"/>
              </w:rPr>
            </w:pPr>
            <w:bookmarkStart w:id="39" w:name="_Toc234403213"/>
            <w:bookmarkStart w:id="40" w:name="_Toc235545422"/>
            <w:bookmarkStart w:id="41" w:name="_Toc236480725"/>
            <w:proofErr w:type="spellStart"/>
            <w:proofErr w:type="gramStart"/>
            <w:r w:rsidRPr="00567A09">
              <w:rPr>
                <w:i/>
                <w:iCs/>
                <w:sz w:val="16"/>
                <w:szCs w:val="16"/>
              </w:rPr>
              <w:t>LoE:IVbI</w:t>
            </w:r>
            <w:proofErr w:type="spellEnd"/>
            <w:proofErr w:type="gramEnd"/>
            <w:r w:rsidRPr="00567A09">
              <w:rPr>
                <w:i/>
                <w:iCs/>
                <w:sz w:val="16"/>
                <w:szCs w:val="16"/>
                <w:vertAlign w:val="superscript"/>
              </w:rPr>
              <w:endnoteReference w:id="8"/>
            </w:r>
            <w:bookmarkEnd w:id="39"/>
            <w:bookmarkEnd w:id="40"/>
            <w:bookmarkEnd w:id="41"/>
          </w:p>
        </w:tc>
      </w:tr>
    </w:tbl>
    <w:p w14:paraId="29EE63F4" w14:textId="77777777" w:rsidR="000F7148" w:rsidRDefault="000F7148" w:rsidP="006500D4">
      <w:pPr>
        <w:spacing w:before="0" w:after="0"/>
        <w:rPr>
          <w:spacing w:val="-2"/>
        </w:rPr>
      </w:pPr>
    </w:p>
    <w:p w14:paraId="17489D6E" w14:textId="77777777" w:rsidR="000F7148" w:rsidRDefault="000F7148" w:rsidP="006500D4">
      <w:pPr>
        <w:spacing w:before="0" w:after="0"/>
        <w:rPr>
          <w:spacing w:val="-2"/>
        </w:rPr>
      </w:pPr>
    </w:p>
    <w:p w14:paraId="200A072D" w14:textId="77777777" w:rsidR="004F4AFE" w:rsidRPr="008F5602" w:rsidRDefault="004F4AFE" w:rsidP="004F4AFE">
      <w:pPr>
        <w:rPr>
          <w:b/>
        </w:rPr>
      </w:pPr>
      <w:r>
        <w:rPr>
          <w:b/>
        </w:rPr>
        <w:t>Common a</w:t>
      </w:r>
      <w:r w:rsidRPr="00BD3DF1">
        <w:rPr>
          <w:b/>
        </w:rPr>
        <w:t xml:space="preserve">dverse drug reactions associated </w:t>
      </w:r>
      <w:r w:rsidRPr="008F5602">
        <w:rPr>
          <w:b/>
        </w:rPr>
        <w:t xml:space="preserve">with medicines included in the </w:t>
      </w:r>
      <w:proofErr w:type="spellStart"/>
      <w:r w:rsidRPr="008F5602">
        <w:rPr>
          <w:b/>
        </w:rPr>
        <w:t>BPaL</w:t>
      </w:r>
      <w:proofErr w:type="spellEnd"/>
      <w:r w:rsidRPr="008F5602">
        <w:rPr>
          <w:b/>
        </w:rPr>
        <w:t xml:space="preserve">-L regimen </w:t>
      </w:r>
    </w:p>
    <w:tbl>
      <w:tblPr>
        <w:tblStyle w:val="TableGrid"/>
        <w:tblW w:w="0" w:type="auto"/>
        <w:tblLook w:val="04A0" w:firstRow="1" w:lastRow="0" w:firstColumn="1" w:lastColumn="0" w:noHBand="0" w:noVBand="1"/>
      </w:tblPr>
      <w:tblGrid>
        <w:gridCol w:w="2034"/>
        <w:gridCol w:w="1420"/>
        <w:gridCol w:w="2647"/>
      </w:tblGrid>
      <w:tr w:rsidR="004F4AFE" w:rsidRPr="004F4AFE" w14:paraId="59918718" w14:textId="77777777" w:rsidTr="004F4AFE">
        <w:tc>
          <w:tcPr>
            <w:tcW w:w="2035" w:type="dxa"/>
          </w:tcPr>
          <w:p w14:paraId="44457F2C" w14:textId="7110826C" w:rsidR="004F4AFE" w:rsidRPr="004F4AFE" w:rsidRDefault="004F4AFE" w:rsidP="004F4AFE">
            <w:pPr>
              <w:spacing w:before="0" w:after="0"/>
              <w:rPr>
                <w:rFonts w:cs="Arial"/>
                <w:b/>
                <w:spacing w:val="-2"/>
                <w:sz w:val="16"/>
                <w:szCs w:val="16"/>
              </w:rPr>
            </w:pPr>
            <w:r w:rsidRPr="004F4AFE">
              <w:rPr>
                <w:rFonts w:cs="Arial"/>
                <w:b/>
                <w:sz w:val="16"/>
                <w:szCs w:val="16"/>
              </w:rPr>
              <w:t>Adverse drug reaction</w:t>
            </w:r>
          </w:p>
        </w:tc>
        <w:tc>
          <w:tcPr>
            <w:tcW w:w="1420" w:type="dxa"/>
          </w:tcPr>
          <w:p w14:paraId="392CA2D6" w14:textId="3E81A81F" w:rsidR="004F4AFE" w:rsidRPr="004F4AFE" w:rsidRDefault="004F4AFE" w:rsidP="004F4AFE">
            <w:pPr>
              <w:spacing w:before="0" w:after="0"/>
              <w:rPr>
                <w:rFonts w:cs="Arial"/>
                <w:b/>
                <w:spacing w:val="-2"/>
                <w:sz w:val="16"/>
                <w:szCs w:val="16"/>
              </w:rPr>
            </w:pPr>
            <w:r w:rsidRPr="004F4AFE">
              <w:rPr>
                <w:rFonts w:cs="Arial"/>
                <w:b/>
                <w:sz w:val="16"/>
                <w:szCs w:val="16"/>
              </w:rPr>
              <w:t>Drug responsible</w:t>
            </w:r>
          </w:p>
        </w:tc>
        <w:tc>
          <w:tcPr>
            <w:tcW w:w="2650" w:type="dxa"/>
          </w:tcPr>
          <w:p w14:paraId="006FBC25" w14:textId="0F1B7E7D" w:rsidR="004F4AFE" w:rsidRPr="004F4AFE" w:rsidRDefault="004F4AFE" w:rsidP="004F4AFE">
            <w:pPr>
              <w:spacing w:before="0" w:after="0"/>
              <w:rPr>
                <w:rFonts w:cs="Arial"/>
                <w:b/>
                <w:spacing w:val="-2"/>
                <w:sz w:val="16"/>
                <w:szCs w:val="16"/>
              </w:rPr>
            </w:pPr>
            <w:r w:rsidRPr="004F4AFE">
              <w:rPr>
                <w:rFonts w:cs="Arial"/>
                <w:b/>
                <w:sz w:val="16"/>
                <w:szCs w:val="16"/>
              </w:rPr>
              <w:t>Management</w:t>
            </w:r>
          </w:p>
        </w:tc>
      </w:tr>
      <w:tr w:rsidR="004F4AFE" w:rsidRPr="004F4AFE" w14:paraId="3FF5A702" w14:textId="77777777" w:rsidTr="004F4AFE">
        <w:tc>
          <w:tcPr>
            <w:tcW w:w="2035" w:type="dxa"/>
          </w:tcPr>
          <w:p w14:paraId="3EF891A4" w14:textId="2CD030FE" w:rsidR="004F4AFE" w:rsidRPr="004F4AFE" w:rsidRDefault="004F4AFE" w:rsidP="004F4AFE">
            <w:pPr>
              <w:spacing w:before="0" w:after="0"/>
              <w:rPr>
                <w:rFonts w:cs="Arial"/>
                <w:spacing w:val="-2"/>
                <w:sz w:val="16"/>
                <w:szCs w:val="16"/>
              </w:rPr>
            </w:pPr>
            <w:r w:rsidRPr="004F4AFE">
              <w:rPr>
                <w:rFonts w:cs="Arial"/>
                <w:sz w:val="16"/>
                <w:szCs w:val="16"/>
              </w:rPr>
              <w:t>Anaemia</w:t>
            </w:r>
          </w:p>
        </w:tc>
        <w:tc>
          <w:tcPr>
            <w:tcW w:w="1420" w:type="dxa"/>
          </w:tcPr>
          <w:p w14:paraId="60F8116D" w14:textId="49F440DD" w:rsidR="004F4AFE" w:rsidRPr="004F4AFE" w:rsidRDefault="004F4AFE" w:rsidP="004F4AFE">
            <w:pPr>
              <w:spacing w:before="0" w:after="0"/>
              <w:rPr>
                <w:rFonts w:cs="Arial"/>
                <w:spacing w:val="-2"/>
                <w:sz w:val="16"/>
                <w:szCs w:val="16"/>
              </w:rPr>
            </w:pPr>
            <w:r w:rsidRPr="004F4AFE">
              <w:rPr>
                <w:rFonts w:cs="Arial"/>
                <w:sz w:val="16"/>
                <w:szCs w:val="16"/>
              </w:rPr>
              <w:t>Linezolid</w:t>
            </w:r>
          </w:p>
        </w:tc>
        <w:tc>
          <w:tcPr>
            <w:tcW w:w="2650" w:type="dxa"/>
          </w:tcPr>
          <w:p w14:paraId="3A6927CA" w14:textId="77777777" w:rsidR="004F4AFE" w:rsidRPr="004F4AFE" w:rsidRDefault="004F4AFE" w:rsidP="004F4AFE">
            <w:pPr>
              <w:pStyle w:val="p1"/>
              <w:rPr>
                <w:rFonts w:ascii="Arial" w:hAnsi="Arial" w:cs="Arial"/>
                <w:sz w:val="16"/>
                <w:szCs w:val="16"/>
              </w:rPr>
            </w:pPr>
            <w:r w:rsidRPr="004F4AFE">
              <w:rPr>
                <w:rFonts w:ascii="Arial" w:hAnsi="Arial" w:cs="Arial"/>
                <w:sz w:val="16"/>
                <w:szCs w:val="16"/>
              </w:rPr>
              <w:t xml:space="preserve">If Hb &lt; 8 g/dL in first 8 weeks of </w:t>
            </w:r>
            <w:proofErr w:type="spellStart"/>
            <w:r w:rsidRPr="004F4AFE">
              <w:rPr>
                <w:rFonts w:ascii="Arial" w:hAnsi="Arial" w:cs="Arial"/>
                <w:sz w:val="16"/>
                <w:szCs w:val="16"/>
              </w:rPr>
              <w:t>BPaL</w:t>
            </w:r>
            <w:proofErr w:type="spellEnd"/>
            <w:r w:rsidRPr="004F4AFE">
              <w:rPr>
                <w:rFonts w:ascii="Arial" w:hAnsi="Arial" w:cs="Arial"/>
                <w:sz w:val="16"/>
                <w:szCs w:val="16"/>
              </w:rPr>
              <w:t xml:space="preserve">-L treatment: Interrupt linezolid treatment and refer to hospital for close monitoring and blood transfusion. Linezolid must be used for at least 2 months for the </w:t>
            </w:r>
            <w:proofErr w:type="spellStart"/>
            <w:r w:rsidRPr="004F4AFE">
              <w:rPr>
                <w:rFonts w:ascii="Arial" w:hAnsi="Arial" w:cs="Arial"/>
                <w:sz w:val="16"/>
                <w:szCs w:val="16"/>
              </w:rPr>
              <w:t>BPaL</w:t>
            </w:r>
            <w:proofErr w:type="spellEnd"/>
            <w:r w:rsidRPr="004F4AFE">
              <w:rPr>
                <w:rFonts w:ascii="Arial" w:hAnsi="Arial" w:cs="Arial"/>
                <w:sz w:val="16"/>
                <w:szCs w:val="16"/>
              </w:rPr>
              <w:t>-L regimen to be considered effective. If</w:t>
            </w:r>
          </w:p>
          <w:p w14:paraId="6F28517D" w14:textId="77777777" w:rsidR="004F4AFE" w:rsidRPr="004F4AFE" w:rsidRDefault="004F4AFE" w:rsidP="004F4AFE">
            <w:pPr>
              <w:pStyle w:val="p1"/>
              <w:rPr>
                <w:rFonts w:ascii="Arial" w:hAnsi="Arial" w:cs="Arial"/>
                <w:sz w:val="16"/>
                <w:szCs w:val="16"/>
              </w:rPr>
            </w:pPr>
            <w:r w:rsidRPr="004F4AFE">
              <w:rPr>
                <w:rFonts w:ascii="Arial" w:hAnsi="Arial" w:cs="Arial"/>
                <w:sz w:val="16"/>
                <w:szCs w:val="16"/>
              </w:rPr>
              <w:t>linezolid must be interrupted, discuss with NCAC/expert.</w:t>
            </w:r>
          </w:p>
          <w:p w14:paraId="78CB11D5" w14:textId="77777777" w:rsidR="004F4AFE" w:rsidRPr="004F4AFE" w:rsidRDefault="004F4AFE" w:rsidP="004F4AFE">
            <w:pPr>
              <w:pStyle w:val="p1"/>
              <w:rPr>
                <w:rFonts w:ascii="Arial" w:hAnsi="Arial" w:cs="Arial"/>
                <w:sz w:val="16"/>
                <w:szCs w:val="16"/>
              </w:rPr>
            </w:pPr>
          </w:p>
          <w:p w14:paraId="21780819" w14:textId="77777777" w:rsidR="004F4AFE" w:rsidRPr="004F4AFE" w:rsidRDefault="004F4AFE" w:rsidP="004F4AFE">
            <w:pPr>
              <w:pStyle w:val="p1"/>
              <w:rPr>
                <w:rFonts w:ascii="Arial" w:hAnsi="Arial" w:cs="Arial"/>
                <w:sz w:val="16"/>
                <w:szCs w:val="16"/>
              </w:rPr>
            </w:pPr>
            <w:r w:rsidRPr="004F4AFE">
              <w:rPr>
                <w:rFonts w:ascii="Arial" w:hAnsi="Arial" w:cs="Arial"/>
                <w:sz w:val="16"/>
                <w:szCs w:val="16"/>
              </w:rPr>
              <w:t xml:space="preserve">If Hb &lt; 8 g/dL after 8 weeks of </w:t>
            </w:r>
            <w:proofErr w:type="spellStart"/>
            <w:r w:rsidRPr="004F4AFE">
              <w:rPr>
                <w:rFonts w:ascii="Arial" w:hAnsi="Arial" w:cs="Arial"/>
                <w:sz w:val="16"/>
                <w:szCs w:val="16"/>
              </w:rPr>
              <w:t>BPaL</w:t>
            </w:r>
            <w:proofErr w:type="spellEnd"/>
            <w:r w:rsidRPr="004F4AFE">
              <w:rPr>
                <w:rFonts w:ascii="Arial" w:hAnsi="Arial" w:cs="Arial"/>
                <w:sz w:val="16"/>
                <w:szCs w:val="16"/>
              </w:rPr>
              <w:t>-L: linezolid can be stopped provided there has been a clinical response (e.g. reduction in</w:t>
            </w:r>
          </w:p>
          <w:p w14:paraId="14DB7A55" w14:textId="77777777" w:rsidR="004F4AFE" w:rsidRPr="004F4AFE" w:rsidRDefault="004F4AFE" w:rsidP="004F4AFE">
            <w:pPr>
              <w:pStyle w:val="p1"/>
              <w:rPr>
                <w:rFonts w:ascii="Arial" w:hAnsi="Arial" w:cs="Arial"/>
                <w:sz w:val="16"/>
                <w:szCs w:val="16"/>
              </w:rPr>
            </w:pPr>
            <w:r w:rsidRPr="004F4AFE">
              <w:rPr>
                <w:rFonts w:ascii="Arial" w:hAnsi="Arial" w:cs="Arial"/>
                <w:sz w:val="16"/>
                <w:szCs w:val="16"/>
              </w:rPr>
              <w:t xml:space="preserve">symptoms, weight gain, or culture conversion). If clinical response inadequate, discuss with </w:t>
            </w:r>
          </w:p>
          <w:p w14:paraId="27C15C10" w14:textId="42F0BAC9" w:rsidR="004F4AFE" w:rsidRPr="004F4AFE" w:rsidRDefault="004F4AFE" w:rsidP="004F4AFE">
            <w:pPr>
              <w:spacing w:before="0" w:after="0"/>
              <w:rPr>
                <w:rFonts w:cs="Arial"/>
                <w:spacing w:val="-2"/>
                <w:sz w:val="16"/>
                <w:szCs w:val="16"/>
              </w:rPr>
            </w:pPr>
            <w:r w:rsidRPr="004F4AFE">
              <w:rPr>
                <w:rFonts w:cs="Arial"/>
                <w:sz w:val="16"/>
                <w:szCs w:val="16"/>
              </w:rPr>
              <w:t>NCAC/expert.</w:t>
            </w:r>
          </w:p>
        </w:tc>
      </w:tr>
      <w:tr w:rsidR="004F4AFE" w:rsidRPr="004F4AFE" w14:paraId="05617A2A" w14:textId="77777777" w:rsidTr="004F4AFE">
        <w:tc>
          <w:tcPr>
            <w:tcW w:w="2035" w:type="dxa"/>
          </w:tcPr>
          <w:p w14:paraId="4E14BF5C" w14:textId="48FF2000" w:rsidR="004F4AFE" w:rsidRPr="004F4AFE" w:rsidRDefault="00510592" w:rsidP="004F4AFE">
            <w:pPr>
              <w:spacing w:before="0" w:after="0"/>
              <w:rPr>
                <w:rFonts w:cs="Arial"/>
                <w:spacing w:val="-2"/>
                <w:sz w:val="16"/>
                <w:szCs w:val="16"/>
              </w:rPr>
            </w:pPr>
            <w:r w:rsidRPr="004F4AFE">
              <w:rPr>
                <w:rFonts w:cs="Arial"/>
                <w:sz w:val="16"/>
                <w:szCs w:val="16"/>
              </w:rPr>
              <w:t>Thrombocytopenia</w:t>
            </w:r>
          </w:p>
        </w:tc>
        <w:tc>
          <w:tcPr>
            <w:tcW w:w="1420" w:type="dxa"/>
          </w:tcPr>
          <w:p w14:paraId="0CFDF8C7" w14:textId="6B778E5D" w:rsidR="004F4AFE" w:rsidRPr="004F4AFE" w:rsidRDefault="004F4AFE" w:rsidP="004F4AFE">
            <w:pPr>
              <w:spacing w:before="0" w:after="0"/>
              <w:rPr>
                <w:rFonts w:cs="Arial"/>
                <w:spacing w:val="-2"/>
                <w:sz w:val="16"/>
                <w:szCs w:val="16"/>
              </w:rPr>
            </w:pPr>
            <w:r w:rsidRPr="004F4AFE">
              <w:rPr>
                <w:rFonts w:cs="Arial"/>
                <w:sz w:val="16"/>
                <w:szCs w:val="16"/>
              </w:rPr>
              <w:t>Linezolid</w:t>
            </w:r>
          </w:p>
        </w:tc>
        <w:tc>
          <w:tcPr>
            <w:tcW w:w="2650" w:type="dxa"/>
          </w:tcPr>
          <w:p w14:paraId="649D7AE5" w14:textId="77777777" w:rsidR="004F4AFE" w:rsidRPr="004F4AFE" w:rsidRDefault="004F4AFE" w:rsidP="004F4AFE">
            <w:pPr>
              <w:pStyle w:val="p1"/>
              <w:rPr>
                <w:rFonts w:ascii="Arial" w:hAnsi="Arial" w:cs="Arial"/>
                <w:sz w:val="16"/>
                <w:szCs w:val="16"/>
              </w:rPr>
            </w:pPr>
            <w:r w:rsidRPr="004F4AFE">
              <w:rPr>
                <w:rFonts w:ascii="Arial" w:hAnsi="Arial" w:cs="Arial"/>
                <w:sz w:val="16"/>
                <w:szCs w:val="16"/>
              </w:rPr>
              <w:t>If platelets &lt; 50 x 10</w:t>
            </w:r>
            <w:r w:rsidRPr="004F4AFE">
              <w:rPr>
                <w:rFonts w:ascii="Arial" w:hAnsi="Arial" w:cs="Arial"/>
                <w:sz w:val="16"/>
                <w:szCs w:val="16"/>
                <w:vertAlign w:val="superscript"/>
              </w:rPr>
              <w:t>9</w:t>
            </w:r>
            <w:r w:rsidRPr="004F4AFE">
              <w:rPr>
                <w:rFonts w:ascii="Arial" w:hAnsi="Arial" w:cs="Arial"/>
                <w:sz w:val="16"/>
                <w:szCs w:val="16"/>
              </w:rPr>
              <w:t>/L:</w:t>
            </w:r>
          </w:p>
          <w:p w14:paraId="063DA14B" w14:textId="08809FCD" w:rsidR="004F4AFE" w:rsidRPr="004F4AFE" w:rsidRDefault="004F4AFE" w:rsidP="004F4AFE">
            <w:pPr>
              <w:spacing w:before="0" w:after="0"/>
              <w:rPr>
                <w:rFonts w:cs="Arial"/>
                <w:spacing w:val="-2"/>
                <w:sz w:val="16"/>
                <w:szCs w:val="16"/>
              </w:rPr>
            </w:pPr>
            <w:r w:rsidRPr="004F4AFE">
              <w:rPr>
                <w:rFonts w:cs="Arial"/>
                <w:sz w:val="16"/>
                <w:szCs w:val="16"/>
              </w:rPr>
              <w:t xml:space="preserve">Stop linezolid until thrombocytopenia improves, exclude other causes, and discuss further management with NCAC/expert. </w:t>
            </w:r>
          </w:p>
        </w:tc>
      </w:tr>
      <w:tr w:rsidR="004F4AFE" w:rsidRPr="004F4AFE" w14:paraId="6FEFF922" w14:textId="77777777" w:rsidTr="004F4AFE">
        <w:tc>
          <w:tcPr>
            <w:tcW w:w="2035" w:type="dxa"/>
          </w:tcPr>
          <w:p w14:paraId="07984E6A" w14:textId="7BD4F234" w:rsidR="004F4AFE" w:rsidRPr="004F4AFE" w:rsidRDefault="00510592" w:rsidP="004F4AFE">
            <w:pPr>
              <w:spacing w:before="0" w:after="0"/>
              <w:rPr>
                <w:rFonts w:cs="Arial"/>
                <w:spacing w:val="-2"/>
                <w:sz w:val="16"/>
                <w:szCs w:val="16"/>
              </w:rPr>
            </w:pPr>
            <w:r w:rsidRPr="004F4AFE">
              <w:rPr>
                <w:rFonts w:cs="Arial"/>
                <w:sz w:val="16"/>
                <w:szCs w:val="16"/>
              </w:rPr>
              <w:t xml:space="preserve">Neutropenia </w:t>
            </w:r>
          </w:p>
        </w:tc>
        <w:tc>
          <w:tcPr>
            <w:tcW w:w="1420" w:type="dxa"/>
          </w:tcPr>
          <w:p w14:paraId="7904F1FA" w14:textId="2F9D8D6D" w:rsidR="004F4AFE" w:rsidRPr="004F4AFE" w:rsidRDefault="004F4AFE" w:rsidP="004F4AFE">
            <w:pPr>
              <w:spacing w:before="0" w:after="0"/>
              <w:rPr>
                <w:rFonts w:cs="Arial"/>
                <w:spacing w:val="-2"/>
                <w:sz w:val="16"/>
                <w:szCs w:val="16"/>
              </w:rPr>
            </w:pPr>
            <w:r w:rsidRPr="004F4AFE">
              <w:rPr>
                <w:rFonts w:cs="Arial"/>
                <w:sz w:val="16"/>
                <w:szCs w:val="16"/>
              </w:rPr>
              <w:t>Linezolid</w:t>
            </w:r>
          </w:p>
        </w:tc>
        <w:tc>
          <w:tcPr>
            <w:tcW w:w="2650" w:type="dxa"/>
          </w:tcPr>
          <w:p w14:paraId="4A474AD7" w14:textId="77777777" w:rsidR="004F4AFE" w:rsidRPr="004F4AFE" w:rsidRDefault="004F4AFE" w:rsidP="004F4AFE">
            <w:pPr>
              <w:pStyle w:val="p1"/>
              <w:rPr>
                <w:rFonts w:ascii="Arial" w:hAnsi="Arial" w:cs="Arial"/>
                <w:sz w:val="16"/>
                <w:szCs w:val="16"/>
              </w:rPr>
            </w:pPr>
            <w:r w:rsidRPr="004F4AFE">
              <w:rPr>
                <w:rFonts w:ascii="Arial" w:hAnsi="Arial" w:cs="Arial"/>
                <w:sz w:val="16"/>
                <w:szCs w:val="16"/>
              </w:rPr>
              <w:t>If neutrophils &lt; 0.75 x 10</w:t>
            </w:r>
            <w:r w:rsidRPr="004F4AFE">
              <w:rPr>
                <w:rFonts w:ascii="Arial" w:hAnsi="Arial" w:cs="Arial"/>
                <w:sz w:val="16"/>
                <w:szCs w:val="16"/>
                <w:vertAlign w:val="superscript"/>
              </w:rPr>
              <w:t>9</w:t>
            </w:r>
            <w:r w:rsidRPr="004F4AFE">
              <w:rPr>
                <w:rFonts w:ascii="Arial" w:hAnsi="Arial" w:cs="Arial"/>
                <w:sz w:val="16"/>
                <w:szCs w:val="16"/>
              </w:rPr>
              <w:t>/L:</w:t>
            </w:r>
          </w:p>
          <w:p w14:paraId="4DC3E9DF" w14:textId="2C0EF572" w:rsidR="004F4AFE" w:rsidRPr="004F4AFE" w:rsidRDefault="004F4AFE" w:rsidP="004F4AFE">
            <w:pPr>
              <w:spacing w:before="0" w:after="0"/>
              <w:rPr>
                <w:rFonts w:cs="Arial"/>
                <w:spacing w:val="-2"/>
                <w:sz w:val="16"/>
                <w:szCs w:val="16"/>
              </w:rPr>
            </w:pPr>
            <w:r w:rsidRPr="004F4AFE">
              <w:rPr>
                <w:rFonts w:cs="Arial"/>
                <w:sz w:val="16"/>
                <w:szCs w:val="16"/>
              </w:rPr>
              <w:t>Stop linezolid until neutropenia improves, exclude other causes, and discuss further management with NCAC/expert.</w:t>
            </w:r>
          </w:p>
        </w:tc>
      </w:tr>
      <w:tr w:rsidR="004F4AFE" w:rsidRPr="004F4AFE" w14:paraId="474162E1" w14:textId="77777777" w:rsidTr="004F4AFE">
        <w:tc>
          <w:tcPr>
            <w:tcW w:w="2035" w:type="dxa"/>
          </w:tcPr>
          <w:p w14:paraId="6435877C" w14:textId="54EADA00" w:rsidR="004F4AFE" w:rsidRPr="004F4AFE" w:rsidRDefault="004F4AFE" w:rsidP="004F4AFE">
            <w:pPr>
              <w:spacing w:before="0" w:after="0"/>
              <w:rPr>
                <w:rFonts w:cs="Arial"/>
                <w:spacing w:val="-2"/>
                <w:sz w:val="16"/>
                <w:szCs w:val="16"/>
              </w:rPr>
            </w:pPr>
            <w:r w:rsidRPr="004F4AFE">
              <w:rPr>
                <w:rFonts w:cs="Arial"/>
                <w:sz w:val="16"/>
                <w:szCs w:val="16"/>
              </w:rPr>
              <w:t>Peripheral neuropathy</w:t>
            </w:r>
          </w:p>
        </w:tc>
        <w:tc>
          <w:tcPr>
            <w:tcW w:w="1420" w:type="dxa"/>
          </w:tcPr>
          <w:p w14:paraId="749B7CE1" w14:textId="50BA05B2" w:rsidR="004F4AFE" w:rsidRPr="004F4AFE" w:rsidRDefault="004F4AFE" w:rsidP="004F4AFE">
            <w:pPr>
              <w:spacing w:before="0" w:after="0"/>
              <w:rPr>
                <w:rFonts w:cs="Arial"/>
                <w:spacing w:val="-2"/>
                <w:sz w:val="16"/>
                <w:szCs w:val="16"/>
              </w:rPr>
            </w:pPr>
            <w:r w:rsidRPr="004F4AFE">
              <w:rPr>
                <w:rFonts w:cs="Arial"/>
                <w:sz w:val="16"/>
                <w:szCs w:val="16"/>
              </w:rPr>
              <w:t>Linezolid</w:t>
            </w:r>
          </w:p>
        </w:tc>
        <w:tc>
          <w:tcPr>
            <w:tcW w:w="2650" w:type="dxa"/>
          </w:tcPr>
          <w:p w14:paraId="4880A8A6" w14:textId="30EE8412" w:rsidR="004F4AFE" w:rsidRPr="004F4AFE" w:rsidRDefault="004F4AFE" w:rsidP="004F4AFE">
            <w:pPr>
              <w:pStyle w:val="p1"/>
              <w:rPr>
                <w:rFonts w:ascii="Arial" w:hAnsi="Arial" w:cs="Arial"/>
                <w:sz w:val="16"/>
                <w:szCs w:val="16"/>
              </w:rPr>
            </w:pPr>
            <w:r w:rsidRPr="004F4AFE">
              <w:rPr>
                <w:rFonts w:ascii="Arial" w:hAnsi="Arial" w:cs="Arial"/>
                <w:sz w:val="16"/>
                <w:szCs w:val="16"/>
              </w:rPr>
              <w:t>Drug-induced peripheral neuropathy can be irreversible if the offending drug is not stopped</w:t>
            </w:r>
            <w:r w:rsidR="00510592">
              <w:rPr>
                <w:rFonts w:ascii="Arial" w:hAnsi="Arial" w:cs="Arial"/>
                <w:sz w:val="16"/>
                <w:szCs w:val="16"/>
              </w:rPr>
              <w:t xml:space="preserve"> </w:t>
            </w:r>
            <w:r w:rsidRPr="004F4AFE">
              <w:rPr>
                <w:rFonts w:ascii="Arial" w:hAnsi="Arial" w:cs="Arial"/>
                <w:sz w:val="16"/>
                <w:szCs w:val="16"/>
              </w:rPr>
              <w:t>promptly.</w:t>
            </w:r>
            <w:r w:rsidRPr="004F4AFE">
              <w:rPr>
                <w:rStyle w:val="apple-converted-space"/>
                <w:rFonts w:ascii="Arial" w:hAnsi="Arial" w:cs="Arial"/>
                <w:sz w:val="16"/>
                <w:szCs w:val="16"/>
              </w:rPr>
              <w:t> </w:t>
            </w:r>
            <w:r w:rsidRPr="004F4AFE">
              <w:rPr>
                <w:rFonts w:ascii="Arial" w:hAnsi="Arial" w:cs="Arial"/>
                <w:sz w:val="16"/>
                <w:szCs w:val="16"/>
              </w:rPr>
              <w:t xml:space="preserve">If neuropathy interferes with daily activities, stop linezolid. If this occurs before 8 weeks of therapy, </w:t>
            </w:r>
            <w:r w:rsidRPr="004F4AFE">
              <w:rPr>
                <w:rStyle w:val="s1"/>
                <w:rFonts w:ascii="Arial" w:hAnsi="Arial" w:cs="Arial"/>
                <w:sz w:val="16"/>
                <w:szCs w:val="16"/>
              </w:rPr>
              <w:t>discuss with an expert. For milder forms of neuropathy treat</w:t>
            </w:r>
            <w:r w:rsidR="00510592">
              <w:rPr>
                <w:rStyle w:val="s1"/>
                <w:rFonts w:ascii="Arial" w:hAnsi="Arial" w:cs="Arial"/>
                <w:sz w:val="16"/>
                <w:szCs w:val="16"/>
              </w:rPr>
              <w:t xml:space="preserve"> </w:t>
            </w:r>
            <w:r w:rsidRPr="004F4AFE">
              <w:rPr>
                <w:rStyle w:val="s1"/>
                <w:rFonts w:ascii="Arial" w:hAnsi="Arial" w:cs="Arial"/>
                <w:sz w:val="16"/>
                <w:szCs w:val="16"/>
              </w:rPr>
              <w:t xml:space="preserve">symptomatically and try to continue </w:t>
            </w:r>
            <w:r w:rsidRPr="004F4AFE">
              <w:rPr>
                <w:rFonts w:ascii="Arial" w:hAnsi="Arial" w:cs="Arial"/>
                <w:sz w:val="16"/>
                <w:szCs w:val="16"/>
              </w:rPr>
              <w:t>linezolid until at least 8 weeks of therapy with close monitoring for deterioration of symptoms. Reduce the dose or discontinue linezolid if symptomatic neuropathy occurs after 8 weeks.</w:t>
            </w:r>
          </w:p>
          <w:p w14:paraId="0AD2BE2D" w14:textId="77777777" w:rsidR="004F4AFE" w:rsidRPr="004F4AFE" w:rsidRDefault="004F4AFE" w:rsidP="004F4AFE">
            <w:pPr>
              <w:pStyle w:val="p1"/>
              <w:rPr>
                <w:rFonts w:ascii="Arial" w:hAnsi="Arial" w:cs="Arial"/>
                <w:sz w:val="16"/>
                <w:szCs w:val="16"/>
              </w:rPr>
            </w:pPr>
          </w:p>
          <w:p w14:paraId="0C12C5F8" w14:textId="4372FB61" w:rsidR="004F4AFE" w:rsidRPr="004F4AFE" w:rsidRDefault="004F4AFE" w:rsidP="004F4AFE">
            <w:pPr>
              <w:spacing w:before="0" w:after="0"/>
              <w:rPr>
                <w:rFonts w:cs="Arial"/>
                <w:spacing w:val="-2"/>
                <w:sz w:val="16"/>
                <w:szCs w:val="16"/>
              </w:rPr>
            </w:pPr>
            <w:r w:rsidRPr="004F4AFE">
              <w:rPr>
                <w:rFonts w:cs="Arial"/>
                <w:sz w:val="16"/>
                <w:szCs w:val="16"/>
              </w:rPr>
              <w:t xml:space="preserve">For symptomatic management of neuropathy avoid amitriptyline, which may prolong the QT interval in association with other DRTB medicines, and carbamazepine, which may interact with other TB medicines. Special access to pregabalin or gabapentin may be granted on recommendation by </w:t>
            </w:r>
            <w:r w:rsidR="00510592">
              <w:rPr>
                <w:rFonts w:cs="Arial"/>
                <w:sz w:val="16"/>
                <w:szCs w:val="16"/>
              </w:rPr>
              <w:t>local pharmacy and therapeutics committees (</w:t>
            </w:r>
            <w:r w:rsidRPr="004F4AFE">
              <w:rPr>
                <w:rFonts w:cs="Arial"/>
                <w:sz w:val="16"/>
                <w:szCs w:val="16"/>
              </w:rPr>
              <w:t>PTC</w:t>
            </w:r>
            <w:r w:rsidR="00510592">
              <w:rPr>
                <w:rFonts w:cs="Arial"/>
                <w:sz w:val="16"/>
                <w:szCs w:val="16"/>
              </w:rPr>
              <w:t>s)</w:t>
            </w:r>
            <w:r w:rsidRPr="004F4AFE">
              <w:rPr>
                <w:rFonts w:cs="Arial"/>
                <w:sz w:val="16"/>
                <w:szCs w:val="16"/>
              </w:rPr>
              <w:t xml:space="preserve"> for these patients.   </w:t>
            </w:r>
          </w:p>
        </w:tc>
      </w:tr>
      <w:tr w:rsidR="004F4AFE" w:rsidRPr="004F4AFE" w14:paraId="61791454" w14:textId="77777777" w:rsidTr="004F4AFE">
        <w:tc>
          <w:tcPr>
            <w:tcW w:w="2035" w:type="dxa"/>
          </w:tcPr>
          <w:p w14:paraId="327B3CE3" w14:textId="2CAB60B9" w:rsidR="004F4AFE" w:rsidRPr="004F4AFE" w:rsidRDefault="004F4AFE" w:rsidP="004F4AFE">
            <w:pPr>
              <w:spacing w:before="0" w:after="0"/>
              <w:rPr>
                <w:rFonts w:cs="Arial"/>
                <w:spacing w:val="-2"/>
                <w:sz w:val="16"/>
                <w:szCs w:val="16"/>
              </w:rPr>
            </w:pPr>
            <w:r w:rsidRPr="004F4AFE">
              <w:rPr>
                <w:rFonts w:cs="Arial"/>
                <w:sz w:val="16"/>
                <w:szCs w:val="16"/>
              </w:rPr>
              <w:t>Visual impairment</w:t>
            </w:r>
          </w:p>
        </w:tc>
        <w:tc>
          <w:tcPr>
            <w:tcW w:w="1420" w:type="dxa"/>
          </w:tcPr>
          <w:p w14:paraId="3CDBA090" w14:textId="45AA5393" w:rsidR="004F4AFE" w:rsidRPr="004F4AFE" w:rsidRDefault="004F4AFE" w:rsidP="004F4AFE">
            <w:pPr>
              <w:spacing w:before="0" w:after="0"/>
              <w:rPr>
                <w:rFonts w:cs="Arial"/>
                <w:spacing w:val="-2"/>
                <w:sz w:val="16"/>
                <w:szCs w:val="16"/>
              </w:rPr>
            </w:pPr>
            <w:r w:rsidRPr="004F4AFE">
              <w:rPr>
                <w:rFonts w:cs="Arial"/>
                <w:sz w:val="16"/>
                <w:szCs w:val="16"/>
              </w:rPr>
              <w:t>Linezolid</w:t>
            </w:r>
          </w:p>
        </w:tc>
        <w:tc>
          <w:tcPr>
            <w:tcW w:w="2650" w:type="dxa"/>
          </w:tcPr>
          <w:p w14:paraId="50AB94D2" w14:textId="32551B59" w:rsidR="004F4AFE" w:rsidRPr="004F4AFE" w:rsidRDefault="004F4AFE" w:rsidP="004F4AFE">
            <w:pPr>
              <w:spacing w:before="0" w:after="0"/>
              <w:rPr>
                <w:rFonts w:cs="Arial"/>
                <w:spacing w:val="-2"/>
                <w:sz w:val="16"/>
                <w:szCs w:val="16"/>
              </w:rPr>
            </w:pPr>
            <w:r w:rsidRPr="004F4AFE">
              <w:rPr>
                <w:rFonts w:cs="Arial"/>
                <w:sz w:val="16"/>
                <w:szCs w:val="16"/>
              </w:rPr>
              <w:t xml:space="preserve">If there is a decline in visual acuity, withhold linezolid and refer patient to ophthalmologist for further evaluation. </w:t>
            </w:r>
          </w:p>
        </w:tc>
      </w:tr>
      <w:tr w:rsidR="004F4AFE" w:rsidRPr="004F4AFE" w14:paraId="39A555A8" w14:textId="77777777" w:rsidTr="004F4AFE">
        <w:tc>
          <w:tcPr>
            <w:tcW w:w="2035" w:type="dxa"/>
          </w:tcPr>
          <w:p w14:paraId="7D0DC4C3" w14:textId="06070339" w:rsidR="004F4AFE" w:rsidRPr="004F4AFE" w:rsidRDefault="004F4AFE" w:rsidP="004F4AFE">
            <w:pPr>
              <w:spacing w:before="0" w:after="0"/>
              <w:rPr>
                <w:rFonts w:cs="Arial"/>
                <w:spacing w:val="-2"/>
                <w:sz w:val="16"/>
                <w:szCs w:val="16"/>
              </w:rPr>
            </w:pPr>
            <w:proofErr w:type="spellStart"/>
            <w:r w:rsidRPr="004F4AFE">
              <w:rPr>
                <w:rFonts w:cs="Arial"/>
                <w:sz w:val="16"/>
                <w:szCs w:val="16"/>
              </w:rPr>
              <w:t>QTcF</w:t>
            </w:r>
            <w:proofErr w:type="spellEnd"/>
            <w:r w:rsidRPr="004F4AFE">
              <w:rPr>
                <w:rFonts w:cs="Arial"/>
                <w:sz w:val="16"/>
                <w:szCs w:val="16"/>
              </w:rPr>
              <w:t xml:space="preserve"> prolongation</w:t>
            </w:r>
          </w:p>
        </w:tc>
        <w:tc>
          <w:tcPr>
            <w:tcW w:w="1420" w:type="dxa"/>
          </w:tcPr>
          <w:p w14:paraId="14425C69" w14:textId="561345AC" w:rsidR="004F4AFE" w:rsidRPr="004F4AFE" w:rsidRDefault="004F4AFE" w:rsidP="004F4AFE">
            <w:pPr>
              <w:spacing w:before="0" w:after="0"/>
              <w:rPr>
                <w:rFonts w:cs="Arial"/>
                <w:spacing w:val="-2"/>
                <w:sz w:val="16"/>
                <w:szCs w:val="16"/>
              </w:rPr>
            </w:pPr>
            <w:r w:rsidRPr="004F4AFE">
              <w:rPr>
                <w:rFonts w:cs="Arial"/>
                <w:sz w:val="16"/>
                <w:szCs w:val="16"/>
              </w:rPr>
              <w:t xml:space="preserve">Bedaquiline, moxifloxacin, </w:t>
            </w:r>
            <w:proofErr w:type="spellStart"/>
            <w:r w:rsidRPr="004F4AFE">
              <w:rPr>
                <w:rFonts w:cs="Arial"/>
                <w:sz w:val="16"/>
                <w:szCs w:val="16"/>
              </w:rPr>
              <w:t>pretomanid</w:t>
            </w:r>
            <w:proofErr w:type="spellEnd"/>
            <w:r w:rsidRPr="004F4AFE">
              <w:rPr>
                <w:rFonts w:cs="Arial"/>
                <w:sz w:val="16"/>
                <w:szCs w:val="16"/>
              </w:rPr>
              <w:t xml:space="preserve">, </w:t>
            </w:r>
            <w:proofErr w:type="spellStart"/>
            <w:r w:rsidRPr="004F4AFE">
              <w:rPr>
                <w:rFonts w:cs="Arial"/>
                <w:sz w:val="16"/>
                <w:szCs w:val="16"/>
              </w:rPr>
              <w:t>delamanid</w:t>
            </w:r>
            <w:proofErr w:type="spellEnd"/>
            <w:r w:rsidRPr="004F4AFE">
              <w:rPr>
                <w:rFonts w:cs="Arial"/>
                <w:sz w:val="16"/>
                <w:szCs w:val="16"/>
              </w:rPr>
              <w:t>, levofloxacin</w:t>
            </w:r>
          </w:p>
        </w:tc>
        <w:tc>
          <w:tcPr>
            <w:tcW w:w="2650" w:type="dxa"/>
          </w:tcPr>
          <w:p w14:paraId="3C64B884" w14:textId="77777777" w:rsidR="004F4AFE" w:rsidRPr="004F4AFE" w:rsidRDefault="004F4AFE" w:rsidP="004F4AFE">
            <w:pPr>
              <w:pStyle w:val="p1"/>
              <w:numPr>
                <w:ilvl w:val="0"/>
                <w:numId w:val="60"/>
              </w:numPr>
              <w:rPr>
                <w:rFonts w:ascii="Arial" w:hAnsi="Arial" w:cs="Arial"/>
                <w:sz w:val="16"/>
                <w:szCs w:val="16"/>
              </w:rPr>
            </w:pPr>
            <w:r w:rsidRPr="004F4AFE">
              <w:rPr>
                <w:rFonts w:ascii="Arial" w:hAnsi="Arial" w:cs="Arial"/>
                <w:sz w:val="16"/>
                <w:szCs w:val="16"/>
              </w:rPr>
              <w:t xml:space="preserve">If </w:t>
            </w:r>
            <w:proofErr w:type="spellStart"/>
            <w:r w:rsidRPr="004F4AFE">
              <w:rPr>
                <w:rFonts w:ascii="Arial" w:hAnsi="Arial" w:cs="Arial"/>
                <w:sz w:val="16"/>
                <w:szCs w:val="16"/>
              </w:rPr>
              <w:t>QTcF</w:t>
            </w:r>
            <w:proofErr w:type="spellEnd"/>
            <w:r w:rsidRPr="004F4AFE">
              <w:rPr>
                <w:rFonts w:ascii="Arial" w:hAnsi="Arial" w:cs="Arial"/>
                <w:sz w:val="16"/>
                <w:szCs w:val="16"/>
              </w:rPr>
              <w:t xml:space="preserve"> ≥ 450 </w:t>
            </w:r>
            <w:proofErr w:type="spellStart"/>
            <w:r w:rsidRPr="004F4AFE">
              <w:rPr>
                <w:rFonts w:ascii="Arial" w:hAnsi="Arial" w:cs="Arial"/>
                <w:sz w:val="16"/>
                <w:szCs w:val="16"/>
              </w:rPr>
              <w:t>ms</w:t>
            </w:r>
            <w:proofErr w:type="spellEnd"/>
            <w:r w:rsidRPr="004F4AFE">
              <w:rPr>
                <w:rFonts w:ascii="Arial" w:hAnsi="Arial" w:cs="Arial"/>
                <w:sz w:val="16"/>
                <w:szCs w:val="16"/>
              </w:rPr>
              <w:t xml:space="preserve"> and symptomatic (e.g. syncope, </w:t>
            </w:r>
            <w:r w:rsidRPr="004F4AFE">
              <w:rPr>
                <w:rStyle w:val="s1"/>
                <w:rFonts w:ascii="Arial" w:hAnsi="Arial" w:cs="Arial"/>
                <w:sz w:val="16"/>
                <w:szCs w:val="16"/>
              </w:rPr>
              <w:t xml:space="preserve">fainting, chest pain, palpitations, dizziness or loss of consciousness) hospitalise patient and </w:t>
            </w:r>
            <w:r w:rsidRPr="004F4AFE">
              <w:rPr>
                <w:rFonts w:ascii="Arial" w:hAnsi="Arial" w:cs="Arial"/>
                <w:sz w:val="16"/>
                <w:szCs w:val="16"/>
              </w:rPr>
              <w:t>withhold all medicines that may prolong QT until cause of symptoms has been assessed.</w:t>
            </w:r>
          </w:p>
          <w:p w14:paraId="7F078268" w14:textId="77777777" w:rsidR="004F4AFE" w:rsidRPr="004F4AFE" w:rsidRDefault="004F4AFE" w:rsidP="004F4AFE">
            <w:pPr>
              <w:pStyle w:val="p1"/>
              <w:numPr>
                <w:ilvl w:val="0"/>
                <w:numId w:val="60"/>
              </w:numPr>
              <w:rPr>
                <w:rFonts w:ascii="Arial" w:hAnsi="Arial" w:cs="Arial"/>
                <w:sz w:val="16"/>
                <w:szCs w:val="16"/>
              </w:rPr>
            </w:pPr>
            <w:r w:rsidRPr="004F4AFE">
              <w:rPr>
                <w:rFonts w:ascii="Arial" w:hAnsi="Arial" w:cs="Arial"/>
                <w:sz w:val="16"/>
                <w:szCs w:val="16"/>
              </w:rPr>
              <w:t xml:space="preserve">If </w:t>
            </w:r>
            <w:proofErr w:type="spellStart"/>
            <w:r w:rsidRPr="004F4AFE">
              <w:rPr>
                <w:rFonts w:ascii="Arial" w:hAnsi="Arial" w:cs="Arial"/>
                <w:sz w:val="16"/>
                <w:szCs w:val="16"/>
              </w:rPr>
              <w:t>QTcF</w:t>
            </w:r>
            <w:proofErr w:type="spellEnd"/>
            <w:r w:rsidRPr="004F4AFE">
              <w:rPr>
                <w:rFonts w:ascii="Arial" w:hAnsi="Arial" w:cs="Arial"/>
                <w:sz w:val="16"/>
                <w:szCs w:val="16"/>
              </w:rPr>
              <w:t xml:space="preserve"> ≥ 450 </w:t>
            </w:r>
            <w:proofErr w:type="spellStart"/>
            <w:r w:rsidRPr="004F4AFE">
              <w:rPr>
                <w:rFonts w:ascii="Arial" w:hAnsi="Arial" w:cs="Arial"/>
                <w:sz w:val="16"/>
                <w:szCs w:val="16"/>
              </w:rPr>
              <w:t>ms</w:t>
            </w:r>
            <w:proofErr w:type="spellEnd"/>
            <w:r w:rsidRPr="004F4AFE">
              <w:rPr>
                <w:rFonts w:ascii="Arial" w:hAnsi="Arial" w:cs="Arial"/>
                <w:sz w:val="16"/>
                <w:szCs w:val="16"/>
              </w:rPr>
              <w:t xml:space="preserve"> but &lt; 470 </w:t>
            </w:r>
            <w:proofErr w:type="spellStart"/>
            <w:r w:rsidRPr="004F4AFE">
              <w:rPr>
                <w:rFonts w:ascii="Arial" w:hAnsi="Arial" w:cs="Arial"/>
                <w:sz w:val="16"/>
                <w:szCs w:val="16"/>
              </w:rPr>
              <w:t>ms</w:t>
            </w:r>
            <w:proofErr w:type="spellEnd"/>
            <w:r w:rsidRPr="004F4AFE">
              <w:rPr>
                <w:rFonts w:ascii="Arial" w:hAnsi="Arial" w:cs="Arial"/>
                <w:sz w:val="16"/>
                <w:szCs w:val="16"/>
              </w:rPr>
              <w:t xml:space="preserve"> with no symptoms: continue routine monthly QT monitoring. Discontinue other QT-prolonging medications where possible. </w:t>
            </w:r>
          </w:p>
          <w:p w14:paraId="5E22C38B" w14:textId="77777777" w:rsidR="004F4AFE" w:rsidRPr="004F4AFE" w:rsidRDefault="004F4AFE" w:rsidP="004F4AFE">
            <w:pPr>
              <w:pStyle w:val="p1"/>
              <w:numPr>
                <w:ilvl w:val="0"/>
                <w:numId w:val="60"/>
              </w:numPr>
              <w:rPr>
                <w:rFonts w:ascii="Arial" w:hAnsi="Arial" w:cs="Arial"/>
                <w:sz w:val="16"/>
                <w:szCs w:val="16"/>
              </w:rPr>
            </w:pPr>
            <w:r w:rsidRPr="004F4AFE">
              <w:rPr>
                <w:rFonts w:ascii="Arial" w:hAnsi="Arial" w:cs="Arial"/>
                <w:sz w:val="16"/>
                <w:szCs w:val="16"/>
              </w:rPr>
              <w:t xml:space="preserve">If </w:t>
            </w:r>
            <w:proofErr w:type="spellStart"/>
            <w:r w:rsidRPr="004F4AFE">
              <w:rPr>
                <w:rFonts w:ascii="Arial" w:hAnsi="Arial" w:cs="Arial"/>
                <w:sz w:val="16"/>
                <w:szCs w:val="16"/>
              </w:rPr>
              <w:t>QTcF</w:t>
            </w:r>
            <w:proofErr w:type="spellEnd"/>
            <w:r w:rsidRPr="004F4AFE">
              <w:rPr>
                <w:rFonts w:ascii="Arial" w:hAnsi="Arial" w:cs="Arial"/>
                <w:sz w:val="16"/>
                <w:szCs w:val="16"/>
              </w:rPr>
              <w:t xml:space="preserve"> ≥ 470 </w:t>
            </w:r>
            <w:proofErr w:type="spellStart"/>
            <w:r w:rsidRPr="004F4AFE">
              <w:rPr>
                <w:rFonts w:ascii="Arial" w:hAnsi="Arial" w:cs="Arial"/>
                <w:sz w:val="16"/>
                <w:szCs w:val="16"/>
              </w:rPr>
              <w:t>ms</w:t>
            </w:r>
            <w:proofErr w:type="spellEnd"/>
            <w:r w:rsidRPr="004F4AFE">
              <w:rPr>
                <w:rFonts w:ascii="Arial" w:hAnsi="Arial" w:cs="Arial"/>
                <w:sz w:val="16"/>
                <w:szCs w:val="16"/>
              </w:rPr>
              <w:t xml:space="preserve"> but &lt; 500 </w:t>
            </w:r>
            <w:proofErr w:type="spellStart"/>
            <w:r w:rsidRPr="004F4AFE">
              <w:rPr>
                <w:rFonts w:ascii="Arial" w:hAnsi="Arial" w:cs="Arial"/>
                <w:sz w:val="16"/>
                <w:szCs w:val="16"/>
              </w:rPr>
              <w:t>ms</w:t>
            </w:r>
            <w:proofErr w:type="spellEnd"/>
            <w:r w:rsidRPr="004F4AFE">
              <w:rPr>
                <w:rFonts w:ascii="Arial" w:hAnsi="Arial" w:cs="Arial"/>
                <w:sz w:val="16"/>
                <w:szCs w:val="16"/>
              </w:rPr>
              <w:t xml:space="preserve"> with no symptoms repeat ECG at rest on the same day. If still ≥ 470 </w:t>
            </w:r>
            <w:proofErr w:type="spellStart"/>
            <w:r w:rsidRPr="004F4AFE">
              <w:rPr>
                <w:rFonts w:ascii="Arial" w:hAnsi="Arial" w:cs="Arial"/>
                <w:sz w:val="16"/>
                <w:szCs w:val="16"/>
              </w:rPr>
              <w:t>ms</w:t>
            </w:r>
            <w:proofErr w:type="spellEnd"/>
            <w:r w:rsidRPr="004F4AFE">
              <w:rPr>
                <w:rFonts w:ascii="Arial" w:hAnsi="Arial" w:cs="Arial"/>
                <w:sz w:val="16"/>
                <w:szCs w:val="16"/>
              </w:rPr>
              <w:t xml:space="preserve"> but &lt; 500 </w:t>
            </w:r>
            <w:proofErr w:type="spellStart"/>
            <w:r w:rsidRPr="004F4AFE">
              <w:rPr>
                <w:rFonts w:ascii="Arial" w:hAnsi="Arial" w:cs="Arial"/>
                <w:sz w:val="16"/>
                <w:szCs w:val="16"/>
              </w:rPr>
              <w:t>ms</w:t>
            </w:r>
            <w:proofErr w:type="spellEnd"/>
            <w:r w:rsidRPr="004F4AFE">
              <w:rPr>
                <w:rFonts w:ascii="Arial" w:hAnsi="Arial" w:cs="Arial"/>
                <w:sz w:val="16"/>
                <w:szCs w:val="16"/>
              </w:rPr>
              <w:t xml:space="preserve"> and asymptomatic, repeat ECG weekly until stable. Check TSH and check and correct electrolytes, Discontinue other QT-prolonging medications where possible. </w:t>
            </w:r>
          </w:p>
          <w:p w14:paraId="50DFED74" w14:textId="76B49DC2" w:rsidR="004F4AFE" w:rsidRPr="004F4AFE" w:rsidRDefault="004F4AFE" w:rsidP="004F4AFE">
            <w:pPr>
              <w:spacing w:before="0" w:after="0"/>
              <w:rPr>
                <w:rFonts w:cs="Arial"/>
                <w:spacing w:val="-2"/>
                <w:sz w:val="16"/>
                <w:szCs w:val="16"/>
              </w:rPr>
            </w:pPr>
            <w:r w:rsidRPr="004F4AFE">
              <w:rPr>
                <w:rFonts w:cs="Arial"/>
                <w:sz w:val="16"/>
                <w:szCs w:val="16"/>
              </w:rPr>
              <w:t xml:space="preserve">If </w:t>
            </w:r>
            <w:proofErr w:type="spellStart"/>
            <w:r w:rsidRPr="004F4AFE">
              <w:rPr>
                <w:rFonts w:cs="Arial"/>
                <w:sz w:val="16"/>
                <w:szCs w:val="16"/>
              </w:rPr>
              <w:t>QTcF</w:t>
            </w:r>
            <w:proofErr w:type="spellEnd"/>
            <w:r w:rsidRPr="004F4AFE">
              <w:rPr>
                <w:rFonts w:cs="Arial"/>
                <w:sz w:val="16"/>
                <w:szCs w:val="16"/>
              </w:rPr>
              <w:t xml:space="preserve"> ≥ 500 </w:t>
            </w:r>
            <w:proofErr w:type="spellStart"/>
            <w:r w:rsidRPr="004F4AFE">
              <w:rPr>
                <w:rFonts w:cs="Arial"/>
                <w:sz w:val="16"/>
                <w:szCs w:val="16"/>
              </w:rPr>
              <w:t>ms</w:t>
            </w:r>
            <w:proofErr w:type="spellEnd"/>
            <w:r w:rsidRPr="004F4AFE">
              <w:rPr>
                <w:rFonts w:cs="Arial"/>
                <w:sz w:val="16"/>
                <w:szCs w:val="16"/>
              </w:rPr>
              <w:t xml:space="preserve"> with no symptoms repeat ECG at rest on the same day. If still ≥ 500 </w:t>
            </w:r>
            <w:proofErr w:type="spellStart"/>
            <w:r w:rsidRPr="004F4AFE">
              <w:rPr>
                <w:rFonts w:cs="Arial"/>
                <w:sz w:val="16"/>
                <w:szCs w:val="16"/>
              </w:rPr>
              <w:t>ms</w:t>
            </w:r>
            <w:proofErr w:type="spellEnd"/>
            <w:r w:rsidRPr="004F4AFE">
              <w:rPr>
                <w:rFonts w:cs="Arial"/>
                <w:sz w:val="16"/>
                <w:szCs w:val="16"/>
              </w:rPr>
              <w:t xml:space="preserve">, withhold all QT-prolonging medicines and all the TB medicines. Check TSH and check and correct electrolytes, Discuss patient with expert. </w:t>
            </w:r>
          </w:p>
        </w:tc>
      </w:tr>
      <w:tr w:rsidR="004F4AFE" w:rsidRPr="004F4AFE" w14:paraId="16073EF1" w14:textId="77777777" w:rsidTr="004F4AFE">
        <w:tc>
          <w:tcPr>
            <w:tcW w:w="2035" w:type="dxa"/>
          </w:tcPr>
          <w:p w14:paraId="16D3D1B2" w14:textId="0A151BC2" w:rsidR="004F4AFE" w:rsidRPr="004F4AFE" w:rsidRDefault="004F4AFE" w:rsidP="004F4AFE">
            <w:pPr>
              <w:spacing w:before="0" w:after="0"/>
              <w:rPr>
                <w:rFonts w:cs="Arial"/>
                <w:spacing w:val="-2"/>
                <w:sz w:val="16"/>
                <w:szCs w:val="16"/>
              </w:rPr>
            </w:pPr>
            <w:r w:rsidRPr="004F4AFE">
              <w:rPr>
                <w:rFonts w:cs="Arial"/>
                <w:sz w:val="16"/>
                <w:szCs w:val="16"/>
              </w:rPr>
              <w:t>Arthralgia, arthritis</w:t>
            </w:r>
          </w:p>
        </w:tc>
        <w:tc>
          <w:tcPr>
            <w:tcW w:w="1420" w:type="dxa"/>
          </w:tcPr>
          <w:p w14:paraId="57204DF7" w14:textId="66D693C0" w:rsidR="004F4AFE" w:rsidRPr="004F4AFE" w:rsidRDefault="004F4AFE" w:rsidP="004F4AFE">
            <w:pPr>
              <w:spacing w:before="0" w:after="0"/>
              <w:rPr>
                <w:rFonts w:cs="Arial"/>
                <w:spacing w:val="-2"/>
                <w:sz w:val="16"/>
                <w:szCs w:val="16"/>
              </w:rPr>
            </w:pPr>
            <w:r w:rsidRPr="004F4AFE">
              <w:rPr>
                <w:rFonts w:cs="Arial"/>
                <w:sz w:val="16"/>
                <w:szCs w:val="16"/>
              </w:rPr>
              <w:t>Fluoroquinolones, bedaquiline</w:t>
            </w:r>
          </w:p>
        </w:tc>
        <w:tc>
          <w:tcPr>
            <w:tcW w:w="2650" w:type="dxa"/>
          </w:tcPr>
          <w:p w14:paraId="0D5BCE55" w14:textId="50EF2862" w:rsidR="004F4AFE" w:rsidRPr="004F4AFE" w:rsidRDefault="004F4AFE" w:rsidP="004F4AFE">
            <w:pPr>
              <w:spacing w:before="0" w:after="0"/>
              <w:rPr>
                <w:rFonts w:cs="Arial"/>
                <w:spacing w:val="-2"/>
                <w:sz w:val="16"/>
                <w:szCs w:val="16"/>
              </w:rPr>
            </w:pPr>
            <w:r w:rsidRPr="004F4AFE">
              <w:rPr>
                <w:rFonts w:cs="Arial"/>
                <w:sz w:val="16"/>
                <w:szCs w:val="16"/>
              </w:rPr>
              <w:t xml:space="preserve">Manage symptomatically with non-pharmacological measures (e.g. physical therapy, massage) and analgesia. </w:t>
            </w:r>
          </w:p>
        </w:tc>
      </w:tr>
      <w:tr w:rsidR="004F4AFE" w:rsidRPr="004F4AFE" w14:paraId="20B2085B" w14:textId="77777777" w:rsidTr="004F4AFE">
        <w:tc>
          <w:tcPr>
            <w:tcW w:w="2035" w:type="dxa"/>
          </w:tcPr>
          <w:p w14:paraId="7A401275" w14:textId="01ED0635" w:rsidR="004F4AFE" w:rsidRPr="004F4AFE" w:rsidRDefault="004F4AFE" w:rsidP="004F4AFE">
            <w:pPr>
              <w:spacing w:before="0" w:after="0"/>
              <w:rPr>
                <w:rFonts w:cs="Arial"/>
                <w:spacing w:val="-2"/>
                <w:sz w:val="16"/>
                <w:szCs w:val="16"/>
              </w:rPr>
            </w:pPr>
            <w:r w:rsidRPr="004F4AFE">
              <w:rPr>
                <w:rFonts w:cs="Arial"/>
                <w:sz w:val="16"/>
                <w:szCs w:val="16"/>
              </w:rPr>
              <w:t>Hyperlactataemia, lactic acidosis</w:t>
            </w:r>
          </w:p>
        </w:tc>
        <w:tc>
          <w:tcPr>
            <w:tcW w:w="1420" w:type="dxa"/>
          </w:tcPr>
          <w:p w14:paraId="07110B84" w14:textId="7D13C11E" w:rsidR="004F4AFE" w:rsidRPr="004F4AFE" w:rsidRDefault="004F4AFE" w:rsidP="004F4AFE">
            <w:pPr>
              <w:spacing w:before="0" w:after="0"/>
              <w:rPr>
                <w:rFonts w:cs="Arial"/>
                <w:spacing w:val="-2"/>
                <w:sz w:val="16"/>
                <w:szCs w:val="16"/>
              </w:rPr>
            </w:pPr>
            <w:r w:rsidRPr="004F4AFE">
              <w:rPr>
                <w:rFonts w:cs="Arial"/>
                <w:sz w:val="16"/>
                <w:szCs w:val="16"/>
              </w:rPr>
              <w:t>Linezolid</w:t>
            </w:r>
          </w:p>
        </w:tc>
        <w:tc>
          <w:tcPr>
            <w:tcW w:w="2650" w:type="dxa"/>
          </w:tcPr>
          <w:p w14:paraId="79E49FFF" w14:textId="77777777" w:rsidR="004F4AFE" w:rsidRPr="004F4AFE" w:rsidRDefault="004F4AFE" w:rsidP="004F4AFE">
            <w:pPr>
              <w:pStyle w:val="p1"/>
              <w:rPr>
                <w:rFonts w:ascii="Arial" w:hAnsi="Arial" w:cs="Arial"/>
                <w:sz w:val="16"/>
                <w:szCs w:val="16"/>
              </w:rPr>
            </w:pPr>
            <w:r w:rsidRPr="004F4AFE">
              <w:rPr>
                <w:rFonts w:ascii="Arial" w:hAnsi="Arial" w:cs="Arial"/>
                <w:sz w:val="16"/>
                <w:szCs w:val="16"/>
              </w:rPr>
              <w:t>Hospitalise patient with hyperlactataemia or lactic acidosis and stop linezolid immediately.</w:t>
            </w:r>
          </w:p>
          <w:p w14:paraId="33F387EB" w14:textId="77777777" w:rsidR="004F4AFE" w:rsidRPr="004F4AFE" w:rsidRDefault="004F4AFE" w:rsidP="004F4AFE">
            <w:pPr>
              <w:spacing w:before="0" w:after="0"/>
              <w:rPr>
                <w:rFonts w:cs="Arial"/>
                <w:spacing w:val="-2"/>
                <w:sz w:val="16"/>
                <w:szCs w:val="16"/>
              </w:rPr>
            </w:pPr>
          </w:p>
        </w:tc>
      </w:tr>
      <w:tr w:rsidR="004F4AFE" w:rsidRPr="004F4AFE" w14:paraId="7E99E14E" w14:textId="77777777" w:rsidTr="004F4AFE">
        <w:tc>
          <w:tcPr>
            <w:tcW w:w="2035" w:type="dxa"/>
          </w:tcPr>
          <w:p w14:paraId="50582013" w14:textId="52DAF365" w:rsidR="004F4AFE" w:rsidRPr="004F4AFE" w:rsidRDefault="004F4AFE" w:rsidP="004F4AFE">
            <w:pPr>
              <w:spacing w:before="0" w:after="0"/>
              <w:rPr>
                <w:rFonts w:cs="Arial"/>
                <w:spacing w:val="-2"/>
                <w:sz w:val="16"/>
                <w:szCs w:val="16"/>
              </w:rPr>
            </w:pPr>
            <w:r w:rsidRPr="004F4AFE">
              <w:rPr>
                <w:rFonts w:cs="Arial"/>
                <w:sz w:val="16"/>
                <w:szCs w:val="16"/>
              </w:rPr>
              <w:t>Hepatotoxicity (e.g. nausea, vomiting, right upper quadrant pain, jaundice)</w:t>
            </w:r>
          </w:p>
        </w:tc>
        <w:tc>
          <w:tcPr>
            <w:tcW w:w="1420" w:type="dxa"/>
          </w:tcPr>
          <w:p w14:paraId="5FD358BC" w14:textId="34B849FA" w:rsidR="004F4AFE" w:rsidRPr="004F4AFE" w:rsidRDefault="004F4AFE" w:rsidP="004F4AFE">
            <w:pPr>
              <w:spacing w:before="0" w:after="0"/>
              <w:rPr>
                <w:rFonts w:cs="Arial"/>
                <w:spacing w:val="-2"/>
                <w:sz w:val="16"/>
                <w:szCs w:val="16"/>
              </w:rPr>
            </w:pPr>
            <w:r w:rsidRPr="004F4AFE">
              <w:rPr>
                <w:rFonts w:cs="Arial"/>
                <w:sz w:val="16"/>
                <w:szCs w:val="16"/>
              </w:rPr>
              <w:t xml:space="preserve">Bedaquiline, fluoroquinolones, </w:t>
            </w:r>
            <w:proofErr w:type="spellStart"/>
            <w:r w:rsidRPr="004F4AFE">
              <w:rPr>
                <w:rFonts w:cs="Arial"/>
                <w:sz w:val="16"/>
                <w:szCs w:val="16"/>
              </w:rPr>
              <w:t>pretomanid</w:t>
            </w:r>
            <w:proofErr w:type="spellEnd"/>
          </w:p>
        </w:tc>
        <w:tc>
          <w:tcPr>
            <w:tcW w:w="2650" w:type="dxa"/>
          </w:tcPr>
          <w:p w14:paraId="1CFABEF5" w14:textId="7B33C88D" w:rsidR="004F4AFE" w:rsidRPr="00F02FE2" w:rsidRDefault="004F4AFE" w:rsidP="00510592">
            <w:pPr>
              <w:pStyle w:val="ListParagraph"/>
              <w:numPr>
                <w:ilvl w:val="0"/>
                <w:numId w:val="61"/>
              </w:numPr>
              <w:jc w:val="left"/>
              <w:rPr>
                <w:rFonts w:cs="Arial"/>
                <w:sz w:val="16"/>
                <w:szCs w:val="16"/>
              </w:rPr>
            </w:pPr>
            <w:r w:rsidRPr="004F4AFE">
              <w:rPr>
                <w:rFonts w:cs="Arial"/>
                <w:sz w:val="16"/>
                <w:szCs w:val="16"/>
              </w:rPr>
              <w:t>Refer for urgent (same day) ALT.</w:t>
            </w:r>
            <w:r w:rsidR="00510592">
              <w:rPr>
                <w:rFonts w:cs="Arial"/>
                <w:sz w:val="16"/>
                <w:szCs w:val="16"/>
              </w:rPr>
              <w:t xml:space="preserve"> </w:t>
            </w:r>
            <w:r w:rsidR="00510592" w:rsidRPr="004F4AFE">
              <w:rPr>
                <w:rFonts w:cs="Arial"/>
                <w:sz w:val="16"/>
                <w:szCs w:val="16"/>
              </w:rPr>
              <w:t xml:space="preserve">If elevated </w:t>
            </w:r>
            <w:proofErr w:type="gramStart"/>
            <w:r w:rsidR="00510592" w:rsidRPr="004F4AFE">
              <w:rPr>
                <w:rFonts w:cs="Arial"/>
                <w:sz w:val="16"/>
                <w:szCs w:val="16"/>
              </w:rPr>
              <w:t>ALT,  do</w:t>
            </w:r>
            <w:proofErr w:type="gramEnd"/>
            <w:r w:rsidR="00510592" w:rsidRPr="004F4AFE">
              <w:rPr>
                <w:rFonts w:cs="Arial"/>
                <w:sz w:val="16"/>
                <w:szCs w:val="16"/>
              </w:rPr>
              <w:t xml:space="preserve"> full LFTs and INR and rule out other potential causes of hepatitis.</w:t>
            </w:r>
          </w:p>
          <w:p w14:paraId="5A7C8D40" w14:textId="77777777" w:rsidR="004F4AFE" w:rsidRPr="004F4AFE" w:rsidRDefault="004F4AFE" w:rsidP="004F4AFE">
            <w:pPr>
              <w:pStyle w:val="ListParagraph"/>
              <w:numPr>
                <w:ilvl w:val="0"/>
                <w:numId w:val="61"/>
              </w:numPr>
              <w:jc w:val="left"/>
              <w:rPr>
                <w:rFonts w:cs="Arial"/>
                <w:sz w:val="16"/>
                <w:szCs w:val="16"/>
              </w:rPr>
            </w:pPr>
            <w:r w:rsidRPr="004F4AFE">
              <w:rPr>
                <w:rFonts w:cs="Arial"/>
                <w:sz w:val="16"/>
                <w:szCs w:val="16"/>
              </w:rPr>
              <w:t xml:space="preserve">Stop </w:t>
            </w:r>
            <w:proofErr w:type="spellStart"/>
            <w:r w:rsidRPr="004F4AFE">
              <w:rPr>
                <w:rFonts w:cs="Arial"/>
                <w:sz w:val="16"/>
                <w:szCs w:val="16"/>
              </w:rPr>
              <w:t>BPaL</w:t>
            </w:r>
            <w:proofErr w:type="spellEnd"/>
            <w:r w:rsidRPr="004F4AFE">
              <w:rPr>
                <w:rFonts w:cs="Arial"/>
                <w:sz w:val="16"/>
                <w:szCs w:val="16"/>
              </w:rPr>
              <w:t>-L and all potentially hepatotoxic medicines if ALT &gt; 5 times the upper limit of normal (ULN) irrespective of symptoms, or if &gt; 3 times the ULN and patient has symptoms of DILI.</w:t>
            </w:r>
          </w:p>
          <w:p w14:paraId="7CF78276" w14:textId="77777777" w:rsidR="004F4AFE" w:rsidRPr="004F4AFE" w:rsidRDefault="004F4AFE" w:rsidP="004F4AFE">
            <w:pPr>
              <w:pStyle w:val="ListParagraph"/>
              <w:numPr>
                <w:ilvl w:val="0"/>
                <w:numId w:val="61"/>
              </w:numPr>
              <w:jc w:val="left"/>
              <w:rPr>
                <w:rFonts w:cs="Arial"/>
                <w:sz w:val="16"/>
                <w:szCs w:val="16"/>
              </w:rPr>
            </w:pPr>
            <w:r w:rsidRPr="004F4AFE">
              <w:rPr>
                <w:rFonts w:cs="Arial"/>
                <w:sz w:val="16"/>
                <w:szCs w:val="16"/>
              </w:rPr>
              <w:t xml:space="preserve">Start background regimen of linezolid, clofazimine, terizidone and </w:t>
            </w:r>
            <w:proofErr w:type="spellStart"/>
            <w:r w:rsidRPr="004F4AFE">
              <w:rPr>
                <w:rFonts w:cs="Arial"/>
                <w:sz w:val="16"/>
                <w:szCs w:val="16"/>
              </w:rPr>
              <w:t>delamanid</w:t>
            </w:r>
            <w:proofErr w:type="spellEnd"/>
            <w:r w:rsidRPr="004F4AFE">
              <w:rPr>
                <w:rFonts w:cs="Arial"/>
                <w:sz w:val="16"/>
                <w:szCs w:val="16"/>
              </w:rPr>
              <w:t xml:space="preserve">. </w:t>
            </w:r>
          </w:p>
          <w:p w14:paraId="3E54D3F1" w14:textId="77777777" w:rsidR="004F4AFE" w:rsidRPr="004F4AFE" w:rsidRDefault="004F4AFE" w:rsidP="004F4AFE">
            <w:pPr>
              <w:pStyle w:val="ListParagraph"/>
              <w:numPr>
                <w:ilvl w:val="0"/>
                <w:numId w:val="61"/>
              </w:numPr>
              <w:jc w:val="left"/>
              <w:rPr>
                <w:rFonts w:cs="Arial"/>
                <w:sz w:val="16"/>
                <w:szCs w:val="16"/>
              </w:rPr>
            </w:pPr>
            <w:r w:rsidRPr="004F4AFE">
              <w:rPr>
                <w:rFonts w:cs="Arial"/>
                <w:sz w:val="16"/>
                <w:szCs w:val="16"/>
              </w:rPr>
              <w:t>Wait for ALT to decrease to &lt; 100 before considering rechallenge.</w:t>
            </w:r>
          </w:p>
          <w:p w14:paraId="57538DC1" w14:textId="77777777" w:rsidR="004F4AFE" w:rsidRPr="004F4AFE" w:rsidRDefault="004F4AFE" w:rsidP="004F4AFE">
            <w:pPr>
              <w:pStyle w:val="ListParagraph"/>
              <w:numPr>
                <w:ilvl w:val="0"/>
                <w:numId w:val="61"/>
              </w:numPr>
              <w:jc w:val="left"/>
              <w:rPr>
                <w:rFonts w:cs="Arial"/>
                <w:sz w:val="16"/>
                <w:szCs w:val="16"/>
              </w:rPr>
            </w:pPr>
            <w:r w:rsidRPr="004F4AFE">
              <w:rPr>
                <w:rFonts w:cs="Arial"/>
                <w:sz w:val="16"/>
                <w:szCs w:val="16"/>
              </w:rPr>
              <w:t xml:space="preserve">Rechallenge sequentially with treatment dosages of levofloxacin, followed by </w:t>
            </w:r>
            <w:proofErr w:type="spellStart"/>
            <w:r w:rsidRPr="004F4AFE">
              <w:rPr>
                <w:rFonts w:cs="Arial"/>
                <w:sz w:val="16"/>
                <w:szCs w:val="16"/>
              </w:rPr>
              <w:t>pretomanid</w:t>
            </w:r>
            <w:proofErr w:type="spellEnd"/>
            <w:r w:rsidRPr="004F4AFE">
              <w:rPr>
                <w:rFonts w:cs="Arial"/>
                <w:sz w:val="16"/>
                <w:szCs w:val="16"/>
              </w:rPr>
              <w:t xml:space="preserve">, followed by bedaquiline, every 5 to 7 days, with monitoring of liver function before introducing the next medicine. </w:t>
            </w:r>
          </w:p>
          <w:p w14:paraId="3B7210B6" w14:textId="77777777" w:rsidR="004F4AFE" w:rsidRPr="004F4AFE" w:rsidRDefault="004F4AFE" w:rsidP="004F4AFE">
            <w:pPr>
              <w:pStyle w:val="ListParagraph"/>
              <w:numPr>
                <w:ilvl w:val="0"/>
                <w:numId w:val="61"/>
              </w:numPr>
              <w:jc w:val="left"/>
              <w:rPr>
                <w:rFonts w:cs="Arial"/>
                <w:sz w:val="16"/>
                <w:szCs w:val="16"/>
              </w:rPr>
            </w:pPr>
            <w:r w:rsidRPr="004F4AFE">
              <w:rPr>
                <w:rFonts w:cs="Arial"/>
                <w:sz w:val="16"/>
                <w:szCs w:val="16"/>
              </w:rPr>
              <w:t xml:space="preserve">Once successfully rechallenged, stop clofazimine, terizidone and </w:t>
            </w:r>
            <w:proofErr w:type="spellStart"/>
            <w:r w:rsidRPr="004F4AFE">
              <w:rPr>
                <w:rFonts w:cs="Arial"/>
                <w:sz w:val="16"/>
                <w:szCs w:val="16"/>
              </w:rPr>
              <w:t>delamanid</w:t>
            </w:r>
            <w:proofErr w:type="spellEnd"/>
            <w:r w:rsidRPr="004F4AFE">
              <w:rPr>
                <w:rFonts w:cs="Arial"/>
                <w:sz w:val="16"/>
                <w:szCs w:val="16"/>
              </w:rPr>
              <w:t xml:space="preserve"> and continue </w:t>
            </w:r>
            <w:proofErr w:type="spellStart"/>
            <w:r w:rsidRPr="004F4AFE">
              <w:rPr>
                <w:rFonts w:cs="Arial"/>
                <w:sz w:val="16"/>
                <w:szCs w:val="16"/>
              </w:rPr>
              <w:t>BPaL</w:t>
            </w:r>
            <w:proofErr w:type="spellEnd"/>
            <w:r w:rsidRPr="004F4AFE">
              <w:rPr>
                <w:rFonts w:cs="Arial"/>
                <w:sz w:val="16"/>
                <w:szCs w:val="16"/>
              </w:rPr>
              <w:t>-(L). If rechallenge is unsuccessful, discuss with an expert.</w:t>
            </w:r>
          </w:p>
          <w:p w14:paraId="4A000A59" w14:textId="77777777" w:rsidR="004F4AFE" w:rsidRPr="004F4AFE" w:rsidRDefault="004F4AFE" w:rsidP="004F4AFE">
            <w:pPr>
              <w:spacing w:before="0" w:after="0"/>
              <w:rPr>
                <w:rFonts w:cs="Arial"/>
                <w:spacing w:val="-2"/>
                <w:sz w:val="16"/>
                <w:szCs w:val="16"/>
              </w:rPr>
            </w:pPr>
          </w:p>
        </w:tc>
      </w:tr>
      <w:tr w:rsidR="004F4AFE" w:rsidRPr="004F4AFE" w14:paraId="1AB5990E" w14:textId="77777777" w:rsidTr="004F4AFE">
        <w:tc>
          <w:tcPr>
            <w:tcW w:w="2035" w:type="dxa"/>
          </w:tcPr>
          <w:p w14:paraId="15E5691B" w14:textId="21F7E9AA" w:rsidR="004F4AFE" w:rsidRPr="004F4AFE" w:rsidRDefault="004F4AFE" w:rsidP="004F4AFE">
            <w:pPr>
              <w:spacing w:before="0" w:after="0"/>
              <w:rPr>
                <w:rFonts w:cs="Arial"/>
                <w:spacing w:val="-2"/>
                <w:sz w:val="16"/>
                <w:szCs w:val="16"/>
              </w:rPr>
            </w:pPr>
            <w:r w:rsidRPr="004F4AFE">
              <w:rPr>
                <w:rFonts w:cs="Arial"/>
                <w:sz w:val="16"/>
                <w:szCs w:val="16"/>
              </w:rPr>
              <w:t>Skin reactions</w:t>
            </w:r>
          </w:p>
        </w:tc>
        <w:tc>
          <w:tcPr>
            <w:tcW w:w="1420" w:type="dxa"/>
          </w:tcPr>
          <w:p w14:paraId="1CFDEC9B" w14:textId="3ECBE68A" w:rsidR="004F4AFE" w:rsidRPr="004F4AFE" w:rsidRDefault="004F4AFE" w:rsidP="004F4AFE">
            <w:pPr>
              <w:spacing w:before="0" w:after="0"/>
              <w:rPr>
                <w:rFonts w:cs="Arial"/>
                <w:spacing w:val="-2"/>
                <w:sz w:val="16"/>
                <w:szCs w:val="16"/>
              </w:rPr>
            </w:pPr>
            <w:r w:rsidRPr="004F4AFE">
              <w:rPr>
                <w:rFonts w:cs="Arial"/>
                <w:sz w:val="16"/>
                <w:szCs w:val="16"/>
              </w:rPr>
              <w:t>All agents</w:t>
            </w:r>
          </w:p>
        </w:tc>
        <w:tc>
          <w:tcPr>
            <w:tcW w:w="2650" w:type="dxa"/>
          </w:tcPr>
          <w:p w14:paraId="546AA7D6" w14:textId="10D33F3F" w:rsidR="004F4AFE" w:rsidRPr="004F4AFE" w:rsidRDefault="004F4AFE" w:rsidP="00F02FE2">
            <w:pPr>
              <w:pStyle w:val="p1"/>
              <w:rPr>
                <w:spacing w:val="-2"/>
              </w:rPr>
            </w:pPr>
            <w:r w:rsidRPr="004F4AFE">
              <w:rPr>
                <w:rFonts w:ascii="Arial" w:hAnsi="Arial" w:cs="Arial"/>
                <w:sz w:val="16"/>
                <w:szCs w:val="16"/>
              </w:rPr>
              <w:t>Treatment can be continued if rash is mild. Stop treatment if rash is severe e.g. blistering, mucosal</w:t>
            </w:r>
            <w:r w:rsidR="00510592">
              <w:rPr>
                <w:rFonts w:ascii="Arial" w:hAnsi="Arial" w:cs="Arial"/>
                <w:sz w:val="16"/>
                <w:szCs w:val="16"/>
              </w:rPr>
              <w:t xml:space="preserve"> </w:t>
            </w:r>
            <w:r w:rsidRPr="004F4AFE">
              <w:rPr>
                <w:rFonts w:ascii="Arial" w:hAnsi="Arial" w:cs="Arial"/>
                <w:sz w:val="16"/>
                <w:szCs w:val="16"/>
              </w:rPr>
              <w:t>involvement, fever, feeling unwell or hepatitis. Refer patients with severe rash to hospital for</w:t>
            </w:r>
            <w:r w:rsidR="00510592">
              <w:rPr>
                <w:rFonts w:ascii="Arial" w:hAnsi="Arial" w:cs="Arial"/>
                <w:sz w:val="16"/>
                <w:szCs w:val="16"/>
              </w:rPr>
              <w:t xml:space="preserve"> </w:t>
            </w:r>
            <w:r w:rsidRPr="004F4AFE">
              <w:rPr>
                <w:rFonts w:ascii="Arial" w:hAnsi="Arial" w:cs="Arial"/>
                <w:sz w:val="16"/>
                <w:szCs w:val="16"/>
              </w:rPr>
              <w:t>assessment and rechallenge. Patients with a severe rash should be discussed with NCAC/</w:t>
            </w:r>
            <w:r w:rsidR="00510592">
              <w:rPr>
                <w:rFonts w:ascii="Arial" w:hAnsi="Arial" w:cs="Arial"/>
                <w:sz w:val="16"/>
                <w:szCs w:val="16"/>
              </w:rPr>
              <w:t xml:space="preserve"> </w:t>
            </w:r>
            <w:r w:rsidRPr="004F4AFE">
              <w:t xml:space="preserve">expert. </w:t>
            </w:r>
          </w:p>
        </w:tc>
      </w:tr>
    </w:tbl>
    <w:tbl>
      <w:tblPr>
        <w:tblStyle w:val="TableGrid"/>
        <w:tblpPr w:leftFromText="180" w:rightFromText="180" w:vertAnchor="text" w:horzAnchor="page" w:tblpX="6404" w:tblpY="67"/>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50"/>
      </w:tblGrid>
      <w:tr w:rsidR="004F4AFE" w:rsidRPr="00214AA8" w14:paraId="29E0BD03" w14:textId="77777777" w:rsidTr="004F4AFE">
        <w:tc>
          <w:tcPr>
            <w:tcW w:w="850" w:type="dxa"/>
          </w:tcPr>
          <w:p w14:paraId="47C34952" w14:textId="77777777" w:rsidR="004F4AFE" w:rsidRPr="00567A09" w:rsidRDefault="004F4AFE" w:rsidP="004F4AFE">
            <w:pPr>
              <w:widowControl w:val="0"/>
              <w:spacing w:before="0" w:after="0"/>
              <w:jc w:val="left"/>
              <w:outlineLvl w:val="0"/>
              <w:rPr>
                <w:bCs/>
                <w:i/>
                <w:iCs/>
                <w:sz w:val="16"/>
                <w:szCs w:val="16"/>
              </w:rPr>
            </w:pPr>
            <w:bookmarkStart w:id="42" w:name="_Toc235545423"/>
            <w:bookmarkStart w:id="43" w:name="_Toc236480726"/>
            <w:proofErr w:type="spellStart"/>
            <w:proofErr w:type="gramStart"/>
            <w:r w:rsidRPr="00567A09">
              <w:rPr>
                <w:i/>
                <w:iCs/>
                <w:spacing w:val="-2"/>
                <w:sz w:val="14"/>
                <w:szCs w:val="14"/>
              </w:rPr>
              <w:t>LoE:IVbI</w:t>
            </w:r>
            <w:proofErr w:type="spellEnd"/>
            <w:proofErr w:type="gramEnd"/>
            <w:r w:rsidRPr="00567A09">
              <w:rPr>
                <w:i/>
                <w:iCs/>
                <w:spacing w:val="-2"/>
                <w:sz w:val="14"/>
                <w:szCs w:val="14"/>
                <w:vertAlign w:val="superscript"/>
              </w:rPr>
              <w:endnoteReference w:id="9"/>
            </w:r>
            <w:bookmarkEnd w:id="42"/>
            <w:bookmarkEnd w:id="43"/>
          </w:p>
        </w:tc>
      </w:tr>
    </w:tbl>
    <w:p w14:paraId="1AC2330B" w14:textId="1461E4DA" w:rsidR="004F4AFE" w:rsidRPr="005D12C1" w:rsidRDefault="005D12C1" w:rsidP="006500D4">
      <w:pPr>
        <w:spacing w:before="0" w:after="0"/>
        <w:rPr>
          <w:spacing w:val="-2"/>
          <w:sz w:val="16"/>
          <w:szCs w:val="16"/>
        </w:rPr>
      </w:pPr>
      <w:r w:rsidRPr="005D12C1">
        <w:rPr>
          <w:b/>
          <w:spacing w:val="-2"/>
          <w:sz w:val="16"/>
          <w:szCs w:val="16"/>
        </w:rPr>
        <w:t>Table 23.8:</w:t>
      </w:r>
      <w:r w:rsidRPr="005D12C1">
        <w:rPr>
          <w:spacing w:val="-2"/>
          <w:sz w:val="16"/>
          <w:szCs w:val="16"/>
        </w:rPr>
        <w:t xml:space="preserve"> </w:t>
      </w:r>
      <w:r>
        <w:rPr>
          <w:spacing w:val="-2"/>
          <w:sz w:val="16"/>
          <w:szCs w:val="16"/>
        </w:rPr>
        <w:t>C</w:t>
      </w:r>
      <w:r w:rsidRPr="005D12C1">
        <w:rPr>
          <w:spacing w:val="-2"/>
          <w:sz w:val="16"/>
          <w:szCs w:val="16"/>
        </w:rPr>
        <w:t>ommon adverse drug reactions of medic</w:t>
      </w:r>
      <w:r w:rsidR="00D3028E">
        <w:rPr>
          <w:spacing w:val="-2"/>
          <w:sz w:val="16"/>
          <w:szCs w:val="16"/>
        </w:rPr>
        <w:t>i</w:t>
      </w:r>
      <w:r w:rsidRPr="005D12C1">
        <w:rPr>
          <w:spacing w:val="-2"/>
          <w:sz w:val="16"/>
          <w:szCs w:val="16"/>
        </w:rPr>
        <w:t>nes used to treat DR-</w:t>
      </w:r>
      <w:proofErr w:type="spellStart"/>
      <w:r w:rsidRPr="005D12C1">
        <w:rPr>
          <w:spacing w:val="-2"/>
          <w:sz w:val="16"/>
          <w:szCs w:val="16"/>
        </w:rPr>
        <w:t>TB</w:t>
      </w:r>
      <w:r w:rsidR="00D3028E">
        <w:rPr>
          <w:spacing w:val="-2"/>
          <w:sz w:val="16"/>
          <w:szCs w:val="16"/>
        </w:rPr>
        <w:t>i</w:t>
      </w:r>
      <w:proofErr w:type="spellEnd"/>
    </w:p>
    <w:p w14:paraId="272CFFCB" w14:textId="77777777" w:rsidR="004F4AFE" w:rsidRDefault="004F4AFE" w:rsidP="006500D4">
      <w:pPr>
        <w:spacing w:before="0" w:after="0"/>
        <w:rPr>
          <w:spacing w:val="-2"/>
        </w:rPr>
      </w:pPr>
    </w:p>
    <w:p w14:paraId="60A15967" w14:textId="6DA79F73" w:rsidR="000F7148" w:rsidRDefault="000F7148" w:rsidP="006500D4">
      <w:pPr>
        <w:spacing w:before="0" w:after="0"/>
        <w:rPr>
          <w:spacing w:val="-2"/>
        </w:rPr>
      </w:pPr>
      <w:r>
        <w:rPr>
          <w:spacing w:val="-2"/>
        </w:rPr>
        <w:t xml:space="preserve">Patients who are not eligible for the </w:t>
      </w:r>
      <w:proofErr w:type="spellStart"/>
      <w:r>
        <w:rPr>
          <w:spacing w:val="-2"/>
        </w:rPr>
        <w:t>BPaL</w:t>
      </w:r>
      <w:proofErr w:type="spellEnd"/>
      <w:r>
        <w:rPr>
          <w:spacing w:val="-2"/>
        </w:rPr>
        <w:t xml:space="preserve">-L regimen or in whom bedaquiline, linezolid or </w:t>
      </w:r>
      <w:proofErr w:type="spellStart"/>
      <w:r>
        <w:rPr>
          <w:spacing w:val="-2"/>
        </w:rPr>
        <w:t>pretomanid</w:t>
      </w:r>
      <w:proofErr w:type="spellEnd"/>
      <w:r>
        <w:rPr>
          <w:spacing w:val="-2"/>
        </w:rPr>
        <w:t xml:space="preserve"> are prematurely and permanently discontinued due to toxicity require an individualised regimen. Discuss these patients with a TB expert</w:t>
      </w:r>
      <w:r w:rsidR="00510592">
        <w:rPr>
          <w:spacing w:val="-2"/>
        </w:rPr>
        <w:t>/National Clinical Advisory Committee (NCAC)</w:t>
      </w:r>
      <w:r>
        <w:rPr>
          <w:spacing w:val="-2"/>
        </w:rPr>
        <w:t xml:space="preserve">. </w:t>
      </w:r>
    </w:p>
    <w:p w14:paraId="28EFB1BD" w14:textId="77777777" w:rsidR="000F7148" w:rsidRDefault="000F7148" w:rsidP="006500D4">
      <w:pPr>
        <w:spacing w:before="0" w:after="0"/>
        <w:rPr>
          <w:spacing w:val="-2"/>
        </w:rPr>
      </w:pPr>
    </w:p>
    <w:p w14:paraId="0E827A07" w14:textId="7BC4D859" w:rsidR="000F7148" w:rsidRDefault="000F7148" w:rsidP="006500D4">
      <w:pPr>
        <w:spacing w:before="0" w:after="0"/>
        <w:rPr>
          <w:spacing w:val="-2"/>
        </w:rPr>
      </w:pPr>
      <w:r>
        <w:rPr>
          <w:spacing w:val="-2"/>
        </w:rPr>
        <w:t>Examples of anti-tuberculosis medicines used in RR- and Pre-XDR-TB individualised regimens include:</w:t>
      </w:r>
    </w:p>
    <w:p w14:paraId="3E901444" w14:textId="77777777" w:rsidR="000F7148" w:rsidRDefault="000F7148" w:rsidP="00A60049">
      <w:pPr>
        <w:pStyle w:val="ListParagraph"/>
        <w:numPr>
          <w:ilvl w:val="0"/>
          <w:numId w:val="29"/>
        </w:numPr>
        <w:contextualSpacing w:val="0"/>
        <w:rPr>
          <w:spacing w:val="-2"/>
        </w:rPr>
      </w:pPr>
      <w:r>
        <w:rPr>
          <w:spacing w:val="-2"/>
        </w:rPr>
        <w:t>Bedaquiline</w:t>
      </w:r>
    </w:p>
    <w:p w14:paraId="3866579C" w14:textId="77777777" w:rsidR="000F7148" w:rsidRDefault="000F7148" w:rsidP="00A60049">
      <w:pPr>
        <w:pStyle w:val="ListParagraph"/>
        <w:numPr>
          <w:ilvl w:val="0"/>
          <w:numId w:val="29"/>
        </w:numPr>
        <w:contextualSpacing w:val="0"/>
        <w:rPr>
          <w:spacing w:val="-2"/>
        </w:rPr>
      </w:pPr>
      <w:r>
        <w:rPr>
          <w:spacing w:val="-2"/>
        </w:rPr>
        <w:t>Linezolid</w:t>
      </w:r>
    </w:p>
    <w:p w14:paraId="493BCC85" w14:textId="77777777" w:rsidR="000F7148" w:rsidRDefault="000F7148" w:rsidP="00A60049">
      <w:pPr>
        <w:pStyle w:val="ListParagraph"/>
        <w:numPr>
          <w:ilvl w:val="0"/>
          <w:numId w:val="29"/>
        </w:numPr>
        <w:contextualSpacing w:val="0"/>
        <w:rPr>
          <w:spacing w:val="-2"/>
        </w:rPr>
      </w:pPr>
      <w:r>
        <w:rPr>
          <w:spacing w:val="-2"/>
        </w:rPr>
        <w:t xml:space="preserve">Levofloxacin </w:t>
      </w:r>
    </w:p>
    <w:p w14:paraId="1621E3C9" w14:textId="77777777" w:rsidR="000F7148" w:rsidRDefault="000F7148" w:rsidP="00A60049">
      <w:pPr>
        <w:pStyle w:val="ListParagraph"/>
        <w:numPr>
          <w:ilvl w:val="0"/>
          <w:numId w:val="29"/>
        </w:numPr>
        <w:contextualSpacing w:val="0"/>
        <w:rPr>
          <w:spacing w:val="-2"/>
        </w:rPr>
      </w:pPr>
      <w:r>
        <w:rPr>
          <w:spacing w:val="-2"/>
        </w:rPr>
        <w:t xml:space="preserve">Clofazimine </w:t>
      </w:r>
    </w:p>
    <w:p w14:paraId="2D2C44DA" w14:textId="77777777" w:rsidR="000F7148" w:rsidRDefault="000F7148" w:rsidP="00A60049">
      <w:pPr>
        <w:pStyle w:val="ListParagraph"/>
        <w:numPr>
          <w:ilvl w:val="0"/>
          <w:numId w:val="29"/>
        </w:numPr>
        <w:contextualSpacing w:val="0"/>
        <w:rPr>
          <w:spacing w:val="-2"/>
        </w:rPr>
      </w:pPr>
      <w:r>
        <w:rPr>
          <w:spacing w:val="-2"/>
        </w:rPr>
        <w:t>Terizidone</w:t>
      </w:r>
    </w:p>
    <w:p w14:paraId="165A26D4" w14:textId="03E352B3" w:rsidR="000F7148" w:rsidRDefault="000F7148" w:rsidP="00A60049">
      <w:pPr>
        <w:pStyle w:val="ListParagraph"/>
        <w:numPr>
          <w:ilvl w:val="0"/>
          <w:numId w:val="29"/>
        </w:numPr>
        <w:contextualSpacing w:val="0"/>
        <w:rPr>
          <w:spacing w:val="-2"/>
        </w:rPr>
      </w:pPr>
      <w:proofErr w:type="spellStart"/>
      <w:r>
        <w:rPr>
          <w:spacing w:val="-2"/>
        </w:rPr>
        <w:t>Delamanid</w:t>
      </w:r>
      <w:proofErr w:type="spellEnd"/>
    </w:p>
    <w:p w14:paraId="1B905F5F" w14:textId="77777777" w:rsidR="000F7148" w:rsidRDefault="000F7148" w:rsidP="00A60049">
      <w:pPr>
        <w:pStyle w:val="ListParagraph"/>
        <w:numPr>
          <w:ilvl w:val="0"/>
          <w:numId w:val="29"/>
        </w:numPr>
        <w:contextualSpacing w:val="0"/>
        <w:rPr>
          <w:spacing w:val="-2"/>
        </w:rPr>
      </w:pPr>
      <w:r>
        <w:rPr>
          <w:spacing w:val="-2"/>
        </w:rPr>
        <w:t>Ethambutol</w:t>
      </w:r>
    </w:p>
    <w:p w14:paraId="0CA77683" w14:textId="77777777" w:rsidR="000F7148" w:rsidRDefault="000F7148" w:rsidP="00A60049">
      <w:pPr>
        <w:pStyle w:val="ListParagraph"/>
        <w:numPr>
          <w:ilvl w:val="0"/>
          <w:numId w:val="29"/>
        </w:numPr>
        <w:contextualSpacing w:val="0"/>
        <w:rPr>
          <w:spacing w:val="-2"/>
        </w:rPr>
      </w:pPr>
      <w:r>
        <w:rPr>
          <w:spacing w:val="-2"/>
        </w:rPr>
        <w:t>Pyrazinamide</w:t>
      </w:r>
    </w:p>
    <w:p w14:paraId="0F7A3F82" w14:textId="77777777" w:rsidR="000F7148" w:rsidRDefault="000F7148" w:rsidP="00A60049">
      <w:pPr>
        <w:pStyle w:val="ListParagraph"/>
        <w:numPr>
          <w:ilvl w:val="0"/>
          <w:numId w:val="29"/>
        </w:numPr>
        <w:contextualSpacing w:val="0"/>
        <w:rPr>
          <w:spacing w:val="-2"/>
        </w:rPr>
      </w:pPr>
      <w:r>
        <w:rPr>
          <w:spacing w:val="-2"/>
        </w:rPr>
        <w:t>Ethionamide</w:t>
      </w:r>
    </w:p>
    <w:p w14:paraId="5FE30F61" w14:textId="5B0903CA" w:rsidR="000F7148" w:rsidRPr="00894794" w:rsidRDefault="000F7148" w:rsidP="00A60049">
      <w:pPr>
        <w:pStyle w:val="ListParagraph"/>
        <w:numPr>
          <w:ilvl w:val="0"/>
          <w:numId w:val="29"/>
        </w:numPr>
        <w:contextualSpacing w:val="0"/>
        <w:rPr>
          <w:spacing w:val="-2"/>
        </w:rPr>
      </w:pPr>
      <w:r>
        <w:rPr>
          <w:spacing w:val="-2"/>
        </w:rPr>
        <w:t>Para-</w:t>
      </w:r>
      <w:proofErr w:type="spellStart"/>
      <w:r>
        <w:rPr>
          <w:spacing w:val="-2"/>
        </w:rPr>
        <w:t>aminosalicylic</w:t>
      </w:r>
      <w:proofErr w:type="spellEnd"/>
      <w:r>
        <w:rPr>
          <w:spacing w:val="-2"/>
        </w:rPr>
        <w:t xml:space="preserve"> acid </w:t>
      </w:r>
    </w:p>
    <w:p w14:paraId="6173D151" w14:textId="77777777" w:rsidR="000F7148" w:rsidRPr="002A232A" w:rsidRDefault="000F7148" w:rsidP="00F96854">
      <w:pPr>
        <w:spacing w:before="0" w:after="0"/>
        <w:rPr>
          <w:rFonts w:eastAsia="Times New Roman" w:cs="Arial"/>
          <w:bCs/>
          <w:color w:val="000000"/>
          <w:spacing w:val="0"/>
          <w:sz w:val="10"/>
          <w:szCs w:val="10"/>
          <w:lang w:val="en-ZA"/>
        </w:rPr>
      </w:pPr>
    </w:p>
    <w:p w14:paraId="1E42D6E9" w14:textId="2A3369B4" w:rsidR="002A232A" w:rsidRPr="002A232A" w:rsidRDefault="002A232A" w:rsidP="00F96854">
      <w:pPr>
        <w:spacing w:before="0" w:after="0"/>
        <w:rPr>
          <w:rFonts w:eastAsia="Times New Roman" w:cs="Arial"/>
          <w:bCs/>
          <w:color w:val="000000"/>
          <w:spacing w:val="0"/>
          <w:lang w:val="en-ZA"/>
        </w:rPr>
      </w:pPr>
      <w:r w:rsidRPr="002A232A">
        <w:rPr>
          <w:rFonts w:eastAsia="Times New Roman" w:cs="Arial"/>
          <w:b/>
          <w:bCs/>
          <w:color w:val="000000"/>
          <w:spacing w:val="0"/>
          <w:lang w:val="en-ZA"/>
        </w:rPr>
        <w:t>XDR</w:t>
      </w:r>
      <w:r w:rsidR="008703C2">
        <w:rPr>
          <w:rFonts w:eastAsia="Times New Roman" w:cs="Arial"/>
          <w:b/>
          <w:bCs/>
          <w:color w:val="000000"/>
          <w:spacing w:val="0"/>
          <w:lang w:val="en-ZA"/>
        </w:rPr>
        <w:t>-</w:t>
      </w:r>
      <w:r w:rsidRPr="002A232A">
        <w:rPr>
          <w:rFonts w:eastAsia="Times New Roman" w:cs="Arial"/>
          <w:b/>
          <w:bCs/>
          <w:color w:val="000000"/>
          <w:spacing w:val="0"/>
          <w:lang w:val="en-ZA"/>
        </w:rPr>
        <w:t>TB treatment</w:t>
      </w:r>
    </w:p>
    <w:p w14:paraId="053B6AF6" w14:textId="77777777" w:rsidR="002A232A" w:rsidRPr="002A232A" w:rsidRDefault="002A232A" w:rsidP="00F96854">
      <w:pPr>
        <w:spacing w:before="0" w:after="0"/>
        <w:rPr>
          <w:rFonts w:eastAsia="Times New Roman" w:cs="Arial"/>
          <w:bCs/>
          <w:color w:val="000000"/>
          <w:spacing w:val="0"/>
          <w:sz w:val="6"/>
          <w:szCs w:val="10"/>
          <w:lang w:val="en-ZA"/>
        </w:rPr>
      </w:pPr>
    </w:p>
    <w:p w14:paraId="4D61F511" w14:textId="40F93D88" w:rsidR="000F7148" w:rsidRPr="002A232A" w:rsidRDefault="000F7148" w:rsidP="00F96854">
      <w:pPr>
        <w:spacing w:before="0" w:after="0"/>
        <w:rPr>
          <w:rFonts w:eastAsia="Times New Roman" w:cs="Arial"/>
          <w:bCs/>
          <w:color w:val="000000"/>
          <w:spacing w:val="0"/>
          <w:lang w:val="en-ZA"/>
        </w:rPr>
      </w:pPr>
      <w:r>
        <w:t xml:space="preserve">There is no standardised treatment for XDR-TB. </w:t>
      </w:r>
      <w:r w:rsidRPr="00214AA8">
        <w:t>Patients with XDR</w:t>
      </w:r>
      <w:r>
        <w:t>-</w:t>
      </w:r>
      <w:r w:rsidRPr="00214AA8">
        <w:t>TB should be discussed with the National Clinical Advisory Committee (</w:t>
      </w:r>
      <w:r>
        <w:t>Email:</w:t>
      </w:r>
      <w:r w:rsidRPr="00214AA8">
        <w:t xml:space="preserve"> </w:t>
      </w:r>
      <w:hyperlink r:id="rId20" w:history="1">
        <w:r>
          <w:rPr>
            <w:rStyle w:val="Hyperlink"/>
          </w:rPr>
          <w:t>NCAC@witshealth.co.za</w:t>
        </w:r>
      </w:hyperlink>
      <w:r w:rsidRPr="00214AA8">
        <w:t>) and referred to a TB hospital</w:t>
      </w:r>
      <w:r>
        <w:t>. These patients require</w:t>
      </w:r>
      <w:r w:rsidRPr="00214AA8">
        <w:t xml:space="preserve"> an individualised regimen of at least 4 effective medicines</w:t>
      </w:r>
      <w:r>
        <w:t>, selected from the list above, based on susceptibility tests and treatment history, and potentially including amikacin and a carbapenem</w:t>
      </w:r>
      <w:r w:rsidRPr="00214AA8">
        <w:t xml:space="preserve">. </w:t>
      </w:r>
      <w:r w:rsidRPr="00214AA8" w:rsidDel="009018A9">
        <w:t xml:space="preserve"> </w:t>
      </w:r>
    </w:p>
    <w:p w14:paraId="419FAE1C" w14:textId="77777777" w:rsidR="003B612F" w:rsidRDefault="003B612F" w:rsidP="00F96854">
      <w:pPr>
        <w:keepNext/>
        <w:spacing w:before="0" w:after="0"/>
        <w:jc w:val="left"/>
        <w:outlineLvl w:val="4"/>
        <w:rPr>
          <w:rFonts w:eastAsia="Calibri" w:cs="Times New Roman"/>
          <w:b/>
          <w:bCs/>
          <w:caps/>
          <w:sz w:val="20"/>
        </w:rPr>
      </w:pPr>
    </w:p>
    <w:p w14:paraId="0136C382" w14:textId="77777777" w:rsidR="00C24E99" w:rsidRPr="00C24E99" w:rsidRDefault="00C24E99" w:rsidP="00F96854">
      <w:pPr>
        <w:keepNext/>
        <w:spacing w:before="0" w:after="0"/>
        <w:jc w:val="left"/>
        <w:outlineLvl w:val="4"/>
        <w:rPr>
          <w:rFonts w:eastAsia="Calibri" w:cs="Times New Roman"/>
          <w:b/>
          <w:bCs/>
          <w:caps/>
          <w:sz w:val="20"/>
        </w:rPr>
      </w:pPr>
      <w:r w:rsidRPr="00C24E99">
        <w:rPr>
          <w:rFonts w:eastAsia="Calibri" w:cs="Times New Roman"/>
          <w:b/>
          <w:bCs/>
          <w:caps/>
          <w:sz w:val="20"/>
        </w:rPr>
        <w:t>REFERRAL</w:t>
      </w:r>
    </w:p>
    <w:p w14:paraId="682D5AC9" w14:textId="34BA6E49" w:rsidR="00825CCE" w:rsidRPr="00E13104" w:rsidRDefault="00825CCE" w:rsidP="00A60049">
      <w:pPr>
        <w:pStyle w:val="elist"/>
        <w:numPr>
          <w:ilvl w:val="0"/>
          <w:numId w:val="31"/>
        </w:numPr>
        <w:tabs>
          <w:tab w:val="clear" w:pos="113"/>
        </w:tabs>
        <w:spacing w:line="240" w:lineRule="auto"/>
        <w:jc w:val="both"/>
        <w:rPr>
          <w:rFonts w:cs="Arial"/>
          <w:color w:val="000000"/>
          <w:spacing w:val="-2"/>
          <w:sz w:val="18"/>
        </w:rPr>
      </w:pPr>
      <w:r w:rsidRPr="00E13104">
        <w:rPr>
          <w:rFonts w:cs="Arial"/>
          <w:color w:val="000000"/>
          <w:spacing w:val="-2"/>
          <w:sz w:val="18"/>
        </w:rPr>
        <w:t>All drug</w:t>
      </w:r>
      <w:r w:rsidR="000F7148" w:rsidRPr="00E13104">
        <w:rPr>
          <w:rFonts w:cs="Arial"/>
          <w:color w:val="000000"/>
          <w:spacing w:val="-2"/>
          <w:sz w:val="18"/>
        </w:rPr>
        <w:t>-</w:t>
      </w:r>
      <w:r w:rsidRPr="00E13104">
        <w:rPr>
          <w:rFonts w:cs="Arial"/>
          <w:color w:val="000000"/>
          <w:spacing w:val="-2"/>
          <w:sz w:val="18"/>
        </w:rPr>
        <w:t>resistant TB patients to medical officer at primary care level for initiation of therapy.</w:t>
      </w:r>
    </w:p>
    <w:p w14:paraId="65CA63AB" w14:textId="1B38E497" w:rsidR="00956200" w:rsidRDefault="00956200" w:rsidP="00A60049">
      <w:pPr>
        <w:pStyle w:val="elist"/>
        <w:numPr>
          <w:ilvl w:val="0"/>
          <w:numId w:val="31"/>
        </w:numPr>
        <w:tabs>
          <w:tab w:val="clear" w:pos="113"/>
        </w:tabs>
        <w:spacing w:line="240" w:lineRule="auto"/>
        <w:jc w:val="both"/>
        <w:rPr>
          <w:rFonts w:cs="Arial"/>
          <w:color w:val="000000"/>
          <w:spacing w:val="-2"/>
          <w:sz w:val="18"/>
        </w:rPr>
      </w:pPr>
      <w:r>
        <w:rPr>
          <w:rFonts w:cs="Arial"/>
          <w:color w:val="000000"/>
          <w:spacing w:val="-2"/>
          <w:sz w:val="18"/>
        </w:rPr>
        <w:t>If Hb &lt; 8 g/dL</w:t>
      </w:r>
      <w:r w:rsidR="00E13104">
        <w:rPr>
          <w:rFonts w:cs="Arial"/>
          <w:color w:val="000000"/>
          <w:spacing w:val="-2"/>
          <w:sz w:val="18"/>
        </w:rPr>
        <w:t>, refer</w:t>
      </w:r>
      <w:r>
        <w:rPr>
          <w:rFonts w:cs="Arial"/>
          <w:color w:val="000000"/>
          <w:spacing w:val="-2"/>
          <w:sz w:val="18"/>
        </w:rPr>
        <w:t xml:space="preserve"> for blood transfusion prior to starting linezolid.</w:t>
      </w:r>
    </w:p>
    <w:p w14:paraId="4444A9A9" w14:textId="134D48E6" w:rsidR="00956200" w:rsidRPr="00E13104" w:rsidRDefault="00956200" w:rsidP="00A60049">
      <w:pPr>
        <w:pStyle w:val="elist"/>
        <w:numPr>
          <w:ilvl w:val="0"/>
          <w:numId w:val="31"/>
        </w:numPr>
        <w:tabs>
          <w:tab w:val="clear" w:pos="113"/>
        </w:tabs>
        <w:spacing w:line="240" w:lineRule="auto"/>
        <w:jc w:val="both"/>
        <w:rPr>
          <w:rFonts w:cs="Arial"/>
          <w:color w:val="000000"/>
          <w:spacing w:val="-2"/>
          <w:sz w:val="18"/>
        </w:rPr>
      </w:pPr>
      <w:r w:rsidRPr="00E13104">
        <w:rPr>
          <w:rFonts w:cs="Arial"/>
          <w:color w:val="000000"/>
          <w:spacing w:val="-2"/>
          <w:sz w:val="18"/>
        </w:rPr>
        <w:t xml:space="preserve">Patients not eligible for the </w:t>
      </w:r>
      <w:proofErr w:type="spellStart"/>
      <w:r w:rsidRPr="00E13104">
        <w:rPr>
          <w:rFonts w:cs="Arial"/>
          <w:color w:val="000000"/>
          <w:spacing w:val="-2"/>
          <w:sz w:val="18"/>
        </w:rPr>
        <w:t>BPaL</w:t>
      </w:r>
      <w:proofErr w:type="spellEnd"/>
      <w:r w:rsidRPr="00E13104">
        <w:rPr>
          <w:rFonts w:cs="Arial"/>
          <w:color w:val="000000"/>
          <w:spacing w:val="-2"/>
          <w:sz w:val="18"/>
        </w:rPr>
        <w:t xml:space="preserve">-L regimen or in whom bedaquiline, linezolid or </w:t>
      </w:r>
      <w:proofErr w:type="spellStart"/>
      <w:r w:rsidRPr="00E13104">
        <w:rPr>
          <w:rFonts w:cs="Arial"/>
          <w:color w:val="000000"/>
          <w:spacing w:val="-2"/>
          <w:sz w:val="18"/>
        </w:rPr>
        <w:t>pretomanid</w:t>
      </w:r>
      <w:proofErr w:type="spellEnd"/>
      <w:r w:rsidRPr="00E13104">
        <w:rPr>
          <w:rFonts w:cs="Arial"/>
          <w:color w:val="000000"/>
          <w:spacing w:val="-2"/>
          <w:sz w:val="18"/>
        </w:rPr>
        <w:t xml:space="preserve"> are prematurely and permanently discontinued due to toxicity require an individualised regimen. Discuss these patients with a TB expert.</w:t>
      </w:r>
    </w:p>
    <w:p w14:paraId="2460544C" w14:textId="59060004" w:rsidR="00956200" w:rsidRDefault="00956200" w:rsidP="00A60049">
      <w:pPr>
        <w:pStyle w:val="elist"/>
        <w:numPr>
          <w:ilvl w:val="0"/>
          <w:numId w:val="31"/>
        </w:numPr>
        <w:tabs>
          <w:tab w:val="clear" w:pos="113"/>
        </w:tabs>
        <w:spacing w:line="240" w:lineRule="auto"/>
        <w:jc w:val="both"/>
        <w:rPr>
          <w:rFonts w:cs="Arial"/>
          <w:color w:val="000000"/>
          <w:spacing w:val="-2"/>
          <w:sz w:val="18"/>
        </w:rPr>
      </w:pPr>
      <w:r>
        <w:rPr>
          <w:rFonts w:cs="Arial"/>
          <w:color w:val="000000"/>
          <w:spacing w:val="-2"/>
          <w:sz w:val="18"/>
        </w:rPr>
        <w:t>Patients unable to attend primary care facility for treatment (e.g. too weak to ambulate)</w:t>
      </w:r>
      <w:r w:rsidR="002B4251">
        <w:rPr>
          <w:rFonts w:cs="Arial"/>
          <w:color w:val="000000"/>
          <w:spacing w:val="-2"/>
          <w:sz w:val="18"/>
        </w:rPr>
        <w:t>.</w:t>
      </w:r>
    </w:p>
    <w:p w14:paraId="33D1AA1B" w14:textId="16F250A3" w:rsidR="00956200" w:rsidRDefault="00956200" w:rsidP="00A60049">
      <w:pPr>
        <w:pStyle w:val="elist"/>
        <w:numPr>
          <w:ilvl w:val="0"/>
          <w:numId w:val="31"/>
        </w:numPr>
        <w:tabs>
          <w:tab w:val="clear" w:pos="113"/>
        </w:tabs>
        <w:spacing w:line="240" w:lineRule="auto"/>
        <w:jc w:val="both"/>
        <w:rPr>
          <w:rFonts w:cs="Arial"/>
          <w:color w:val="000000"/>
          <w:spacing w:val="-2"/>
          <w:sz w:val="18"/>
        </w:rPr>
      </w:pPr>
      <w:r>
        <w:rPr>
          <w:rFonts w:cs="Arial"/>
          <w:color w:val="000000"/>
          <w:spacing w:val="-2"/>
          <w:sz w:val="18"/>
        </w:rPr>
        <w:t>Patients with challenges to instituting infection control in their home.</w:t>
      </w:r>
    </w:p>
    <w:p w14:paraId="41E63B79" w14:textId="0140C3F3" w:rsidR="00956200" w:rsidRDefault="00956200" w:rsidP="00A60049">
      <w:pPr>
        <w:pStyle w:val="elist"/>
        <w:numPr>
          <w:ilvl w:val="0"/>
          <w:numId w:val="31"/>
        </w:numPr>
        <w:tabs>
          <w:tab w:val="clear" w:pos="113"/>
        </w:tabs>
        <w:spacing w:line="240" w:lineRule="auto"/>
        <w:jc w:val="both"/>
        <w:rPr>
          <w:rFonts w:cs="Arial"/>
          <w:color w:val="000000"/>
          <w:spacing w:val="-2"/>
          <w:sz w:val="18"/>
        </w:rPr>
      </w:pPr>
      <w:r>
        <w:rPr>
          <w:rFonts w:cs="Arial"/>
          <w:color w:val="000000"/>
          <w:spacing w:val="-2"/>
          <w:sz w:val="18"/>
        </w:rPr>
        <w:t>Recu</w:t>
      </w:r>
      <w:r w:rsidR="00E13104">
        <w:rPr>
          <w:rFonts w:cs="Arial"/>
          <w:color w:val="000000"/>
          <w:spacing w:val="-2"/>
          <w:sz w:val="18"/>
        </w:rPr>
        <w:t>r</w:t>
      </w:r>
      <w:r>
        <w:rPr>
          <w:rFonts w:cs="Arial"/>
          <w:color w:val="000000"/>
          <w:spacing w:val="-2"/>
          <w:sz w:val="18"/>
        </w:rPr>
        <w:t>rent treatment interruption where previous outpatient treatment has been uns</w:t>
      </w:r>
      <w:r w:rsidR="00E13104">
        <w:rPr>
          <w:rFonts w:cs="Arial"/>
          <w:color w:val="000000"/>
          <w:spacing w:val="-2"/>
          <w:sz w:val="18"/>
        </w:rPr>
        <w:t>u</w:t>
      </w:r>
      <w:r>
        <w:rPr>
          <w:rFonts w:cs="Arial"/>
          <w:color w:val="000000"/>
          <w:spacing w:val="-2"/>
          <w:sz w:val="18"/>
        </w:rPr>
        <w:t>ccessful.</w:t>
      </w:r>
    </w:p>
    <w:p w14:paraId="43E69B8B" w14:textId="0F88FC08" w:rsidR="00956200" w:rsidRDefault="00956200" w:rsidP="00A60049">
      <w:pPr>
        <w:pStyle w:val="elist"/>
        <w:numPr>
          <w:ilvl w:val="0"/>
          <w:numId w:val="31"/>
        </w:numPr>
        <w:tabs>
          <w:tab w:val="clear" w:pos="113"/>
        </w:tabs>
        <w:spacing w:line="240" w:lineRule="auto"/>
        <w:jc w:val="both"/>
        <w:rPr>
          <w:rFonts w:cs="Arial"/>
          <w:color w:val="000000"/>
          <w:spacing w:val="-2"/>
          <w:sz w:val="18"/>
        </w:rPr>
      </w:pPr>
      <w:r>
        <w:rPr>
          <w:rFonts w:cs="Arial"/>
          <w:color w:val="000000"/>
          <w:spacing w:val="-2"/>
          <w:sz w:val="18"/>
        </w:rPr>
        <w:t>All patients with XDR-TB</w:t>
      </w:r>
      <w:r w:rsidR="00E13104">
        <w:rPr>
          <w:rFonts w:cs="Arial"/>
          <w:color w:val="000000"/>
          <w:spacing w:val="-2"/>
          <w:sz w:val="18"/>
        </w:rPr>
        <w:t>, to be</w:t>
      </w:r>
      <w:r>
        <w:rPr>
          <w:rFonts w:cs="Arial"/>
          <w:color w:val="000000"/>
          <w:spacing w:val="-2"/>
          <w:sz w:val="18"/>
        </w:rPr>
        <w:t xml:space="preserve"> discuss</w:t>
      </w:r>
      <w:r w:rsidR="00510592">
        <w:rPr>
          <w:rFonts w:cs="Arial"/>
          <w:color w:val="000000"/>
          <w:spacing w:val="-2"/>
          <w:sz w:val="18"/>
        </w:rPr>
        <w:t>ed</w:t>
      </w:r>
      <w:r>
        <w:rPr>
          <w:rFonts w:cs="Arial"/>
          <w:color w:val="000000"/>
          <w:spacing w:val="-2"/>
          <w:sz w:val="18"/>
        </w:rPr>
        <w:t xml:space="preserve"> with </w:t>
      </w:r>
      <w:r w:rsidR="00E13104">
        <w:rPr>
          <w:rFonts w:cs="Arial"/>
          <w:color w:val="000000"/>
          <w:spacing w:val="-2"/>
          <w:sz w:val="18"/>
        </w:rPr>
        <w:t xml:space="preserve">an </w:t>
      </w:r>
      <w:r>
        <w:rPr>
          <w:rFonts w:cs="Arial"/>
          <w:color w:val="000000"/>
          <w:spacing w:val="-2"/>
          <w:sz w:val="18"/>
        </w:rPr>
        <w:t>expert.</w:t>
      </w:r>
    </w:p>
    <w:p w14:paraId="1A064F9D" w14:textId="77777777" w:rsidR="00956200" w:rsidRDefault="00956200" w:rsidP="00A60049">
      <w:pPr>
        <w:pStyle w:val="elist"/>
        <w:numPr>
          <w:ilvl w:val="0"/>
          <w:numId w:val="31"/>
        </w:numPr>
        <w:tabs>
          <w:tab w:val="clear" w:pos="113"/>
        </w:tabs>
        <w:spacing w:line="240" w:lineRule="auto"/>
        <w:jc w:val="both"/>
        <w:rPr>
          <w:rFonts w:cs="Arial"/>
          <w:color w:val="000000"/>
          <w:spacing w:val="-2"/>
          <w:sz w:val="18"/>
        </w:rPr>
      </w:pPr>
      <w:r w:rsidRPr="00710BE2">
        <w:rPr>
          <w:rFonts w:cs="Arial"/>
          <w:color w:val="000000"/>
          <w:spacing w:val="-2"/>
          <w:sz w:val="18"/>
        </w:rPr>
        <w:t xml:space="preserve">Patients not responding to </w:t>
      </w:r>
      <w:r>
        <w:rPr>
          <w:rFonts w:cs="Arial"/>
          <w:color w:val="000000"/>
          <w:spacing w:val="-2"/>
          <w:sz w:val="18"/>
        </w:rPr>
        <w:t>appropriate TB treatment</w:t>
      </w:r>
      <w:r w:rsidRPr="00710BE2">
        <w:rPr>
          <w:rFonts w:cs="Arial"/>
          <w:color w:val="000000"/>
          <w:spacing w:val="-2"/>
          <w:sz w:val="18"/>
        </w:rPr>
        <w:t>.</w:t>
      </w:r>
    </w:p>
    <w:p w14:paraId="7F290137" w14:textId="251E63A2" w:rsidR="00956200" w:rsidRPr="00A40078" w:rsidRDefault="00E13104" w:rsidP="00A60049">
      <w:pPr>
        <w:numPr>
          <w:ilvl w:val="0"/>
          <w:numId w:val="31"/>
        </w:numPr>
        <w:autoSpaceDE w:val="0"/>
        <w:autoSpaceDN w:val="0"/>
        <w:adjustRightInd w:val="0"/>
        <w:spacing w:before="0" w:after="0"/>
        <w:rPr>
          <w:rFonts w:eastAsia="HelveticaNeueLTStd-Cn"/>
        </w:rPr>
      </w:pPr>
      <w:r>
        <w:rPr>
          <w:rFonts w:eastAsia="HelveticaNeueLTStd-Cn"/>
        </w:rPr>
        <w:t>Patients presenting with ad</w:t>
      </w:r>
      <w:r w:rsidR="00956200" w:rsidRPr="0054297A">
        <w:rPr>
          <w:rFonts w:eastAsia="HelveticaNeueLTStd-Cn"/>
        </w:rPr>
        <w:t>verse drug reactions (ADR) requiring</w:t>
      </w:r>
      <w:r w:rsidR="00956200">
        <w:rPr>
          <w:rFonts w:eastAsia="HelveticaNeueLTStd-Cn"/>
        </w:rPr>
        <w:t xml:space="preserve"> admission and/or</w:t>
      </w:r>
      <w:r w:rsidR="00956200" w:rsidRPr="0054297A">
        <w:rPr>
          <w:rFonts w:eastAsia="HelveticaNeueLTStd-Cn"/>
        </w:rPr>
        <w:t xml:space="preserve"> </w:t>
      </w:r>
      <w:r w:rsidR="00956200">
        <w:rPr>
          <w:rFonts w:eastAsia="HelveticaNeueLTStd-Cn"/>
        </w:rPr>
        <w:t>drug substitution</w:t>
      </w:r>
      <w:r w:rsidR="00956200" w:rsidRPr="0054297A">
        <w:rPr>
          <w:rFonts w:eastAsia="HelveticaNeueLTStd-Cn"/>
        </w:rPr>
        <w:t>.</w:t>
      </w:r>
    </w:p>
    <w:p w14:paraId="17A1C35C" w14:textId="77777777" w:rsidR="00956200" w:rsidRDefault="00956200" w:rsidP="00F96854">
      <w:pPr>
        <w:pStyle w:val="elist"/>
        <w:numPr>
          <w:ilvl w:val="0"/>
          <w:numId w:val="0"/>
        </w:numPr>
        <w:tabs>
          <w:tab w:val="clear" w:pos="113"/>
        </w:tabs>
        <w:spacing w:line="240" w:lineRule="auto"/>
        <w:ind w:left="340" w:hanging="340"/>
        <w:rPr>
          <w:rFonts w:cs="Arial"/>
          <w:color w:val="000000"/>
          <w:spacing w:val="-2"/>
          <w:sz w:val="18"/>
        </w:rPr>
      </w:pPr>
    </w:p>
    <w:p w14:paraId="1E02C517" w14:textId="77777777" w:rsidR="00BE017F" w:rsidRDefault="00BE017F" w:rsidP="00F96854">
      <w:pPr>
        <w:pStyle w:val="elist"/>
        <w:numPr>
          <w:ilvl w:val="0"/>
          <w:numId w:val="0"/>
        </w:numPr>
        <w:tabs>
          <w:tab w:val="clear" w:pos="113"/>
        </w:tabs>
        <w:spacing w:line="240" w:lineRule="auto"/>
        <w:ind w:left="340" w:hanging="340"/>
        <w:rPr>
          <w:rFonts w:cs="Arial"/>
          <w:color w:val="000000"/>
          <w:spacing w:val="-2"/>
          <w:sz w:val="18"/>
        </w:rPr>
      </w:pPr>
    </w:p>
    <w:p w14:paraId="695028A4" w14:textId="6363A309" w:rsidR="00FF01A9" w:rsidRPr="00F15673" w:rsidRDefault="00825CCE" w:rsidP="00A60049">
      <w:pPr>
        <w:pStyle w:val="Heading3"/>
        <w:numPr>
          <w:ilvl w:val="2"/>
          <w:numId w:val="26"/>
        </w:numPr>
        <w:spacing w:before="0"/>
        <w:ind w:left="0" w:firstLine="0"/>
        <w:jc w:val="both"/>
      </w:pPr>
      <w:bookmarkStart w:id="44" w:name="_Toc234403177"/>
      <w:bookmarkStart w:id="45" w:name="_Toc236480727"/>
      <w:r>
        <w:t>R</w:t>
      </w:r>
      <w:r w:rsidR="00956200">
        <w:t>ifampicin</w:t>
      </w:r>
      <w:r w:rsidR="004807DA" w:rsidRPr="00F15673">
        <w:t xml:space="preserve">-resistant </w:t>
      </w:r>
      <w:r>
        <w:t>(RR), P</w:t>
      </w:r>
      <w:r w:rsidR="00E46E79">
        <w:t>re</w:t>
      </w:r>
      <w:r>
        <w:t>-</w:t>
      </w:r>
      <w:r w:rsidR="00E46E79">
        <w:t xml:space="preserve">XDR </w:t>
      </w:r>
      <w:r>
        <w:t xml:space="preserve">AND XDR </w:t>
      </w:r>
      <w:r w:rsidR="004807DA" w:rsidRPr="00C51B58">
        <w:t>tuberculosis</w:t>
      </w:r>
      <w:r w:rsidR="00FF01A9" w:rsidRPr="00C51B58">
        <w:t>,</w:t>
      </w:r>
      <w:r w:rsidR="004807DA" w:rsidRPr="00C51B58">
        <w:t xml:space="preserve"> in children</w:t>
      </w:r>
      <w:r w:rsidR="000C3A6C" w:rsidRPr="00C51B58">
        <w:t xml:space="preserve"> </w:t>
      </w:r>
      <w:r w:rsidR="00956200" w:rsidRPr="00C51B58">
        <w:t xml:space="preserve">and adolescents </w:t>
      </w:r>
      <w:r w:rsidR="000C3A6C" w:rsidRPr="00C51B58">
        <w:t xml:space="preserve">&lt; </w:t>
      </w:r>
      <w:r w:rsidR="001E16F8" w:rsidRPr="00C51B58">
        <w:t>1</w:t>
      </w:r>
      <w:r w:rsidR="008B2987">
        <w:t>5</w:t>
      </w:r>
      <w:r w:rsidR="001E16F8" w:rsidRPr="00C51B58">
        <w:t xml:space="preserve"> </w:t>
      </w:r>
      <w:r w:rsidR="000C3A6C" w:rsidRPr="00C51B58">
        <w:t>years</w:t>
      </w:r>
      <w:bookmarkEnd w:id="44"/>
      <w:bookmarkEnd w:id="45"/>
      <w:r w:rsidR="00F14C7D">
        <w:fldChar w:fldCharType="begin"/>
      </w:r>
      <w:r w:rsidR="00F14C7D">
        <w:instrText xml:space="preserve"> XE "</w:instrText>
      </w:r>
      <w:r w:rsidR="00F14C7D" w:rsidRPr="004A0AEB">
        <w:instrText>Multidrug-resistant tuberculosis (MDR TB), in children</w:instrText>
      </w:r>
      <w:r w:rsidR="00F14C7D">
        <w:instrText xml:space="preserve">" </w:instrText>
      </w:r>
      <w:r w:rsidR="00F14C7D">
        <w:fldChar w:fldCharType="end"/>
      </w:r>
    </w:p>
    <w:p w14:paraId="0997BB4E" w14:textId="75E3358A" w:rsidR="00A40638" w:rsidRPr="00B87DD3" w:rsidRDefault="00A40638" w:rsidP="00B87DD3">
      <w:pPr>
        <w:pStyle w:val="ICD10"/>
        <w:tabs>
          <w:tab w:val="left" w:pos="2753"/>
        </w:tabs>
        <w:rPr>
          <w:sz w:val="14"/>
          <w:szCs w:val="16"/>
        </w:rPr>
      </w:pPr>
      <w:r w:rsidRPr="00B87DD3">
        <w:rPr>
          <w:sz w:val="14"/>
          <w:szCs w:val="16"/>
        </w:rPr>
        <w:t>A15.0-3/A15.7-8/A16.0-2/A16.7-8 + (U50.00-01+U50.20-21)</w:t>
      </w:r>
      <w:r w:rsidR="001B2896" w:rsidRPr="00B87DD3">
        <w:rPr>
          <w:sz w:val="14"/>
          <w:szCs w:val="16"/>
        </w:rPr>
        <w:t xml:space="preserve"> + (B20.0)</w:t>
      </w:r>
    </w:p>
    <w:p w14:paraId="60E93241" w14:textId="46543027" w:rsidR="000C3A6C" w:rsidRPr="00B87DD3" w:rsidRDefault="000C3A6C" w:rsidP="001F2D5C">
      <w:pPr>
        <w:pStyle w:val="Heading5"/>
        <w:spacing w:before="0"/>
        <w:rPr>
          <w:rStyle w:val="Strong"/>
          <w:b/>
          <w:bCs/>
        </w:rPr>
      </w:pPr>
      <w:r w:rsidRPr="00B87DD3">
        <w:rPr>
          <w:rStyle w:val="Strong"/>
          <w:b/>
          <w:bCs/>
        </w:rPr>
        <w:t>DESCRIPTION</w:t>
      </w:r>
    </w:p>
    <w:p w14:paraId="560B7F5B" w14:textId="28A59BD5" w:rsidR="000C3A6C" w:rsidRPr="001F0C72" w:rsidRDefault="000C3A6C" w:rsidP="001F2D5C">
      <w:pPr>
        <w:spacing w:before="0" w:after="0"/>
      </w:pPr>
      <w:r w:rsidRPr="002573A8">
        <w:t>Rifampicin resistant tuberculosis (RR</w:t>
      </w:r>
      <w:r>
        <w:t>-</w:t>
      </w:r>
      <w:r w:rsidRPr="00256F83">
        <w:t xml:space="preserve">TB) is </w:t>
      </w:r>
      <w:r>
        <w:t xml:space="preserve">TB disease caused </w:t>
      </w:r>
      <w:r w:rsidRPr="00216E2E">
        <w:rPr>
          <w:i/>
          <w:iCs/>
        </w:rPr>
        <w:t>M.</w:t>
      </w:r>
      <w:r>
        <w:rPr>
          <w:i/>
          <w:iCs/>
        </w:rPr>
        <w:t xml:space="preserve"> </w:t>
      </w:r>
      <w:r w:rsidRPr="00216E2E">
        <w:rPr>
          <w:i/>
          <w:iCs/>
        </w:rPr>
        <w:t>tuberculosis</w:t>
      </w:r>
      <w:r>
        <w:t xml:space="preserve"> that is resistant to rifampicin</w:t>
      </w:r>
      <w:r w:rsidRPr="00256F83">
        <w:t xml:space="preserve">, with or without resistance to other anti-TB drugs. </w:t>
      </w:r>
      <w:r w:rsidRPr="00214AA8">
        <w:t>Pre</w:t>
      </w:r>
      <w:r>
        <w:t>-</w:t>
      </w:r>
      <w:r w:rsidRPr="00214AA8">
        <w:t>XDR</w:t>
      </w:r>
      <w:r>
        <w:t>-</w:t>
      </w:r>
      <w:r w:rsidRPr="00214AA8">
        <w:t>TB is</w:t>
      </w:r>
      <w:r>
        <w:t xml:space="preserve"> </w:t>
      </w:r>
      <w:r w:rsidRPr="00214AA8">
        <w:t xml:space="preserve">TB disease caused by </w:t>
      </w:r>
      <w:r w:rsidRPr="00214AA8">
        <w:rPr>
          <w:i/>
          <w:iCs/>
        </w:rPr>
        <w:t>M. tuberculosis</w:t>
      </w:r>
      <w:r w:rsidRPr="00214AA8">
        <w:t xml:space="preserve"> that is resistant to rifampicin </w:t>
      </w:r>
      <w:r>
        <w:t xml:space="preserve">(with or without resistance to isoniazid) </w:t>
      </w:r>
      <w:r w:rsidRPr="00214AA8">
        <w:t xml:space="preserve">and </w:t>
      </w:r>
      <w:r>
        <w:t xml:space="preserve">to </w:t>
      </w:r>
      <w:r w:rsidRPr="00214AA8">
        <w:t>at least one fluoroquinolone (either levofloxacin or moxifloxacin).</w:t>
      </w:r>
      <w:r>
        <w:t xml:space="preserve"> </w:t>
      </w:r>
      <w:r w:rsidRPr="00214AA8">
        <w:t>Extensively drug</w:t>
      </w:r>
      <w:r>
        <w:noBreakHyphen/>
      </w:r>
      <w:r w:rsidRPr="00214AA8">
        <w:t>resistant TB (XDR</w:t>
      </w:r>
      <w:r>
        <w:t>-</w:t>
      </w:r>
      <w:r w:rsidRPr="00214AA8">
        <w:t xml:space="preserve">TB) is TB disease caused by </w:t>
      </w:r>
      <w:r w:rsidRPr="00214AA8">
        <w:rPr>
          <w:i/>
          <w:iCs/>
        </w:rPr>
        <w:t>M. tuberculosis</w:t>
      </w:r>
      <w:r w:rsidRPr="00214AA8">
        <w:t xml:space="preserve"> that is resistant to rifampicin AND at least one fluoroquinolone (levofloxacin or moxifloxacin) AND either bedaquiline or linezolid.</w:t>
      </w:r>
    </w:p>
    <w:p w14:paraId="3E19AF72" w14:textId="77777777" w:rsidR="000C3A6C" w:rsidRDefault="000C3A6C" w:rsidP="001F2D5C">
      <w:pPr>
        <w:pStyle w:val="Heading5"/>
        <w:spacing w:before="0"/>
      </w:pPr>
    </w:p>
    <w:p w14:paraId="05A80073" w14:textId="77777777" w:rsidR="00D03EED" w:rsidRPr="00D00664" w:rsidRDefault="00D03EED" w:rsidP="00D03EED">
      <w:pPr>
        <w:widowControl w:val="0"/>
        <w:spacing w:after="0"/>
        <w:outlineLvl w:val="4"/>
        <w:rPr>
          <w:b/>
          <w:caps/>
          <w:sz w:val="20"/>
          <w:szCs w:val="20"/>
        </w:rPr>
      </w:pPr>
      <w:r w:rsidRPr="00D00664">
        <w:rPr>
          <w:b/>
          <w:caps/>
          <w:sz w:val="20"/>
          <w:szCs w:val="20"/>
        </w:rPr>
        <w:t>Diagnosis</w:t>
      </w:r>
    </w:p>
    <w:p w14:paraId="2DDC7FA9" w14:textId="5C2B05ED" w:rsidR="000C3A6C" w:rsidRDefault="000C3A6C" w:rsidP="001F2D5C">
      <w:pPr>
        <w:pStyle w:val="BalloonText"/>
        <w:rPr>
          <w:rFonts w:ascii="Arial" w:hAnsi="Arial" w:cs="Arial"/>
        </w:rPr>
      </w:pPr>
      <w:r w:rsidRPr="001F0C72">
        <w:rPr>
          <w:rFonts w:ascii="Arial" w:eastAsia="Times New Roman" w:hAnsi="Arial" w:cs="Arial"/>
        </w:rPr>
        <w:t>All children and adolescents with signs and symptoms of TB should have a specimen sent for TB-NAAT testing. A rifampicin resistant result detected by Xpert</w:t>
      </w:r>
      <w:r w:rsidRPr="001F0C72">
        <w:rPr>
          <w:rFonts w:ascii="Arial" w:eastAsia="Times New Roman" w:hAnsi="Arial" w:cs="Arial"/>
          <w:vertAlign w:val="superscript"/>
        </w:rPr>
        <w:t>®</w:t>
      </w:r>
      <w:r w:rsidRPr="001F0C72">
        <w:rPr>
          <w:rFonts w:ascii="Arial" w:eastAsia="Times New Roman" w:hAnsi="Arial" w:cs="Arial"/>
        </w:rPr>
        <w:t xml:space="preserve"> MTB/RIF Ultra, or other TB-NAAT, is sufficient to start a patient on RR-TB treatment. All </w:t>
      </w:r>
      <w:r w:rsidRPr="001F0C72">
        <w:rPr>
          <w:rFonts w:ascii="Arial" w:eastAsia="Times New Roman" w:hAnsi="Arial" w:cs="Times New Roman"/>
        </w:rPr>
        <w:t>children and adolescents</w:t>
      </w:r>
      <w:r w:rsidRPr="001F0C72">
        <w:rPr>
          <w:rFonts w:ascii="Arial" w:eastAsia="Times New Roman" w:hAnsi="Arial" w:cs="Arial"/>
        </w:rPr>
        <w:t xml:space="preserve"> who test positive for </w:t>
      </w:r>
      <w:r w:rsidRPr="001F0C72">
        <w:rPr>
          <w:rFonts w:ascii="Arial" w:eastAsia="Times New Roman" w:hAnsi="Arial" w:cs="Arial"/>
          <w:i/>
          <w:iCs/>
        </w:rPr>
        <w:t>M. tuberculosis</w:t>
      </w:r>
      <w:r w:rsidRPr="001F0C72">
        <w:rPr>
          <w:rFonts w:ascii="Arial" w:eastAsia="Times New Roman" w:hAnsi="Arial" w:cs="Arial"/>
        </w:rPr>
        <w:t xml:space="preserve"> with rifampicin resistance will have DR-TB reflex testing that includes TB microscopy, culture, Xpert</w:t>
      </w:r>
      <w:r w:rsidRPr="001F0C72">
        <w:rPr>
          <w:rFonts w:ascii="Arial" w:eastAsia="Times New Roman" w:hAnsi="Arial" w:cs="Arial"/>
          <w:vertAlign w:val="superscript"/>
        </w:rPr>
        <w:t xml:space="preserve">® </w:t>
      </w:r>
      <w:r w:rsidRPr="001F0C72">
        <w:rPr>
          <w:rFonts w:ascii="Arial" w:eastAsia="Times New Roman" w:hAnsi="Arial" w:cs="Arial"/>
        </w:rPr>
        <w:t xml:space="preserve">MTB/XDR testing for fluoroquinolone resistance, and phenotypic drug susceptibility testing for bedaquiline and linezolid if culture positive. </w:t>
      </w:r>
      <w:r w:rsidRPr="000C3A6C">
        <w:rPr>
          <w:rFonts w:ascii="Arial" w:eastAsia="Times New Roman" w:hAnsi="Arial" w:cs="Arial"/>
        </w:rPr>
        <w:t>M</w:t>
      </w:r>
      <w:r w:rsidRPr="001F0C72">
        <w:rPr>
          <w:rFonts w:ascii="Arial" w:eastAsia="Times New Roman" w:hAnsi="Arial" w:cs="Arial"/>
        </w:rPr>
        <w:t>any children will not have microbiological confirmation due to paucibacillary or extrapulmonary disease.</w:t>
      </w:r>
      <w:r w:rsidRPr="000C3A6C">
        <w:rPr>
          <w:rFonts w:cs="Arial"/>
        </w:rPr>
        <w:t xml:space="preserve"> </w:t>
      </w:r>
      <w:r w:rsidRPr="000C3A6C">
        <w:rPr>
          <w:rFonts w:ascii="Arial" w:hAnsi="Arial" w:cs="Arial"/>
        </w:rPr>
        <w:t xml:space="preserve">In children, without microbiological confirmation of RR-TB/Pre-XDR-TB, treatment should be based on the drug susceptibility of the </w:t>
      </w:r>
      <w:r w:rsidRPr="000C3A6C">
        <w:rPr>
          <w:rFonts w:ascii="Arial" w:hAnsi="Arial" w:cs="Arial"/>
          <w:i/>
          <w:iCs/>
        </w:rPr>
        <w:t>M. tuberculosis</w:t>
      </w:r>
      <w:r w:rsidRPr="000C3A6C">
        <w:rPr>
          <w:rFonts w:ascii="Arial" w:hAnsi="Arial" w:cs="Arial"/>
        </w:rPr>
        <w:t xml:space="preserve"> strain from the most likely source case. </w:t>
      </w:r>
    </w:p>
    <w:p w14:paraId="21CADBFE" w14:textId="77777777" w:rsidR="000C3A6C" w:rsidRDefault="000C3A6C" w:rsidP="001F2D5C">
      <w:pPr>
        <w:pStyle w:val="BalloonText"/>
        <w:rPr>
          <w:rFonts w:ascii="Arial" w:hAnsi="Arial" w:cs="Arial"/>
        </w:rPr>
      </w:pPr>
    </w:p>
    <w:p w14:paraId="0B149A9E" w14:textId="5CA22C5F" w:rsidR="000C3A6C" w:rsidRPr="00B87DD3" w:rsidRDefault="000C3A6C" w:rsidP="001F2D5C">
      <w:pPr>
        <w:pStyle w:val="BalloonText"/>
        <w:rPr>
          <w:rFonts w:ascii="Arial" w:hAnsi="Arial" w:cs="Arial"/>
          <w:b/>
          <w:bCs/>
          <w:sz w:val="20"/>
          <w:szCs w:val="20"/>
        </w:rPr>
      </w:pPr>
      <w:r w:rsidRPr="00B87DD3">
        <w:rPr>
          <w:rFonts w:ascii="Arial" w:hAnsi="Arial" w:cs="Arial"/>
          <w:b/>
          <w:bCs/>
          <w:sz w:val="20"/>
          <w:szCs w:val="20"/>
        </w:rPr>
        <w:t>MEDICINE TREATMENT</w:t>
      </w:r>
    </w:p>
    <w:p w14:paraId="39CDEDDF" w14:textId="77777777" w:rsidR="000C3A6C" w:rsidRDefault="000C3A6C" w:rsidP="00A60049">
      <w:pPr>
        <w:pStyle w:val="BalloonText"/>
        <w:numPr>
          <w:ilvl w:val="0"/>
          <w:numId w:val="40"/>
        </w:numPr>
        <w:rPr>
          <w:rFonts w:ascii="Arial" w:hAnsi="Arial" w:cs="Arial"/>
        </w:rPr>
      </w:pPr>
      <w:r w:rsidRPr="001F3E4D">
        <w:rPr>
          <w:rFonts w:ascii="Arial" w:hAnsi="Arial" w:cs="Arial"/>
        </w:rPr>
        <w:t>There is no standardised treatment regimen</w:t>
      </w:r>
      <w:r>
        <w:rPr>
          <w:rFonts w:ascii="Arial" w:hAnsi="Arial" w:cs="Arial"/>
        </w:rPr>
        <w:t xml:space="preserve"> for RR-TB/Pre-XDR-TB</w:t>
      </w:r>
      <w:r w:rsidRPr="001F3E4D">
        <w:rPr>
          <w:rFonts w:ascii="Arial" w:hAnsi="Arial" w:cs="Arial"/>
        </w:rPr>
        <w:t xml:space="preserve"> for all children under 15 years of age. </w:t>
      </w:r>
    </w:p>
    <w:p w14:paraId="2C2B64F8" w14:textId="6D4B42A9" w:rsidR="000C3A6C" w:rsidRDefault="000C3A6C" w:rsidP="00A60049">
      <w:pPr>
        <w:pStyle w:val="BalloonText"/>
        <w:numPr>
          <w:ilvl w:val="0"/>
          <w:numId w:val="40"/>
        </w:numPr>
        <w:rPr>
          <w:rFonts w:ascii="Arial" w:hAnsi="Arial" w:cs="Arial"/>
        </w:rPr>
      </w:pPr>
      <w:r>
        <w:rPr>
          <w:rFonts w:ascii="Arial" w:hAnsi="Arial" w:cs="Arial"/>
        </w:rPr>
        <w:t>The composition and duration of RR-TB/Pre-XDR-TB treatment regimens may vary between individual children and is based on the drug susceptibility (or that of the most likely source case) as well as site and severity of TB disease.</w:t>
      </w:r>
    </w:p>
    <w:p w14:paraId="3BF27AA7" w14:textId="77777777" w:rsidR="000C3A6C" w:rsidRDefault="000C3A6C" w:rsidP="001F2D5C">
      <w:pPr>
        <w:pStyle w:val="BalloonText"/>
        <w:rPr>
          <w:rFonts w:ascii="Arial" w:hAnsi="Arial" w:cs="Arial"/>
        </w:rPr>
      </w:pPr>
    </w:p>
    <w:p w14:paraId="6058241E" w14:textId="77777777" w:rsidR="000C3A6C" w:rsidRPr="00001F09" w:rsidRDefault="000C3A6C" w:rsidP="001F2D5C">
      <w:pPr>
        <w:pStyle w:val="BalloonText"/>
        <w:rPr>
          <w:rFonts w:ascii="Arial" w:hAnsi="Arial" w:cs="Arial"/>
          <w:u w:val="single"/>
        </w:rPr>
      </w:pPr>
      <w:r w:rsidRPr="00001F09">
        <w:rPr>
          <w:rFonts w:ascii="Arial" w:hAnsi="Arial" w:cs="Arial"/>
          <w:u w:val="single"/>
        </w:rPr>
        <w:t xml:space="preserve">Principles of </w:t>
      </w:r>
      <w:r>
        <w:rPr>
          <w:rFonts w:ascii="Arial" w:hAnsi="Arial" w:cs="Arial"/>
          <w:u w:val="single"/>
        </w:rPr>
        <w:t xml:space="preserve">RR-TB/Pre-XDR-TB </w:t>
      </w:r>
      <w:r w:rsidRPr="00001F09">
        <w:rPr>
          <w:rFonts w:ascii="Arial" w:hAnsi="Arial" w:cs="Arial"/>
          <w:u w:val="single"/>
        </w:rPr>
        <w:t>treatment</w:t>
      </w:r>
      <w:r>
        <w:rPr>
          <w:rFonts w:ascii="Arial" w:hAnsi="Arial" w:cs="Arial"/>
          <w:u w:val="single"/>
        </w:rPr>
        <w:t xml:space="preserve"> in children</w:t>
      </w:r>
      <w:r w:rsidRPr="00001F09">
        <w:rPr>
          <w:rFonts w:ascii="Arial" w:hAnsi="Arial" w:cs="Arial"/>
          <w:u w:val="single"/>
        </w:rPr>
        <w:t>:</w:t>
      </w:r>
    </w:p>
    <w:p w14:paraId="306E8FBB" w14:textId="77777777" w:rsidR="000C3A6C" w:rsidRDefault="000C3A6C" w:rsidP="00A60049">
      <w:pPr>
        <w:pStyle w:val="BalloonText"/>
        <w:numPr>
          <w:ilvl w:val="0"/>
          <w:numId w:val="40"/>
        </w:numPr>
        <w:rPr>
          <w:rFonts w:ascii="Arial" w:hAnsi="Arial" w:cs="Arial"/>
        </w:rPr>
      </w:pPr>
      <w:r>
        <w:rPr>
          <w:rFonts w:ascii="Arial" w:hAnsi="Arial" w:cs="Arial"/>
        </w:rPr>
        <w:t>Treatment and treatment duration is usually based on site and severity of disease:</w:t>
      </w:r>
    </w:p>
    <w:tbl>
      <w:tblPr>
        <w:tblStyle w:val="TableGrid"/>
        <w:tblW w:w="0" w:type="auto"/>
        <w:tblInd w:w="360" w:type="dxa"/>
        <w:tblLook w:val="04A0" w:firstRow="1" w:lastRow="0" w:firstColumn="1" w:lastColumn="0" w:noHBand="0" w:noVBand="1"/>
      </w:tblPr>
      <w:tblGrid>
        <w:gridCol w:w="2582"/>
        <w:gridCol w:w="2559"/>
      </w:tblGrid>
      <w:tr w:rsidR="000C3A6C" w14:paraId="0D4651FD" w14:textId="77777777" w:rsidTr="00A65112">
        <w:tc>
          <w:tcPr>
            <w:tcW w:w="2582" w:type="dxa"/>
          </w:tcPr>
          <w:p w14:paraId="1C8CC3F0" w14:textId="77777777" w:rsidR="000C3A6C" w:rsidRPr="002D71CB" w:rsidRDefault="000C3A6C" w:rsidP="001F2D5C">
            <w:pPr>
              <w:pStyle w:val="BalloonText"/>
              <w:jc w:val="center"/>
              <w:rPr>
                <w:rFonts w:ascii="Arial" w:hAnsi="Arial" w:cs="Arial"/>
                <w:b/>
                <w:bCs/>
              </w:rPr>
            </w:pPr>
            <w:r w:rsidRPr="002D71CB">
              <w:rPr>
                <w:rFonts w:ascii="Arial" w:hAnsi="Arial" w:cs="Arial"/>
                <w:b/>
                <w:bCs/>
              </w:rPr>
              <w:t>Severe TB disease in children &lt; 15 years</w:t>
            </w:r>
          </w:p>
        </w:tc>
        <w:tc>
          <w:tcPr>
            <w:tcW w:w="2559" w:type="dxa"/>
          </w:tcPr>
          <w:p w14:paraId="5F45A135" w14:textId="77777777" w:rsidR="000C3A6C" w:rsidRPr="002D71CB" w:rsidRDefault="000C3A6C" w:rsidP="001F2D5C">
            <w:pPr>
              <w:pStyle w:val="BalloonText"/>
              <w:jc w:val="center"/>
              <w:rPr>
                <w:rFonts w:ascii="Arial" w:hAnsi="Arial" w:cs="Arial"/>
                <w:b/>
                <w:bCs/>
              </w:rPr>
            </w:pPr>
            <w:r w:rsidRPr="002D71CB">
              <w:rPr>
                <w:rFonts w:ascii="Arial" w:hAnsi="Arial" w:cs="Arial"/>
                <w:b/>
                <w:bCs/>
              </w:rPr>
              <w:t>Non-severe TB disease in children &lt; 15 years</w:t>
            </w:r>
          </w:p>
        </w:tc>
      </w:tr>
      <w:tr w:rsidR="000C3A6C" w14:paraId="1C50D8D5" w14:textId="77777777" w:rsidTr="00A65112">
        <w:tc>
          <w:tcPr>
            <w:tcW w:w="2582" w:type="dxa"/>
          </w:tcPr>
          <w:p w14:paraId="5DC40151" w14:textId="77777777" w:rsidR="000C3A6C" w:rsidRPr="001F3E4D" w:rsidRDefault="000C3A6C" w:rsidP="00A60049">
            <w:pPr>
              <w:pStyle w:val="BalloonText"/>
              <w:numPr>
                <w:ilvl w:val="0"/>
                <w:numId w:val="41"/>
              </w:numPr>
              <w:rPr>
                <w:rFonts w:ascii="Arial" w:hAnsi="Arial" w:cs="Arial"/>
                <w:szCs w:val="14"/>
              </w:rPr>
            </w:pPr>
            <w:r w:rsidRPr="001F3E4D">
              <w:rPr>
                <w:rFonts w:ascii="Arial" w:hAnsi="Arial" w:cs="Arial"/>
                <w:szCs w:val="14"/>
              </w:rPr>
              <w:t>Chest x-ray: bilateral disease (consolidation, infiltrates), or presence of cavities.</w:t>
            </w:r>
          </w:p>
          <w:p w14:paraId="43737949" w14:textId="77777777" w:rsidR="000C3A6C" w:rsidRPr="001F3E4D" w:rsidRDefault="000C3A6C" w:rsidP="00A60049">
            <w:pPr>
              <w:pStyle w:val="BalloonText"/>
              <w:numPr>
                <w:ilvl w:val="0"/>
                <w:numId w:val="41"/>
              </w:numPr>
              <w:rPr>
                <w:rFonts w:ascii="Arial" w:hAnsi="Arial" w:cs="Arial"/>
                <w:szCs w:val="14"/>
              </w:rPr>
            </w:pPr>
            <w:r w:rsidRPr="001F3E4D">
              <w:rPr>
                <w:rFonts w:ascii="Arial" w:hAnsi="Arial" w:cs="Arial"/>
                <w:szCs w:val="14"/>
              </w:rPr>
              <w:t>Mediastinal lymph nodes causing airway compression.</w:t>
            </w:r>
          </w:p>
          <w:p w14:paraId="4000BED6" w14:textId="77777777" w:rsidR="000C3A6C" w:rsidRPr="001F3E4D" w:rsidRDefault="000C3A6C" w:rsidP="00A60049">
            <w:pPr>
              <w:pStyle w:val="BalloonText"/>
              <w:numPr>
                <w:ilvl w:val="0"/>
                <w:numId w:val="41"/>
              </w:numPr>
              <w:rPr>
                <w:rFonts w:ascii="Arial" w:hAnsi="Arial" w:cs="Arial"/>
                <w:szCs w:val="14"/>
              </w:rPr>
            </w:pPr>
            <w:r w:rsidRPr="001F3E4D">
              <w:rPr>
                <w:rFonts w:ascii="Arial" w:hAnsi="Arial" w:cs="Arial"/>
                <w:szCs w:val="14"/>
              </w:rPr>
              <w:t xml:space="preserve">Extrapulmonary forms of disease other than </w:t>
            </w:r>
            <w:r>
              <w:rPr>
                <w:rFonts w:ascii="Arial" w:hAnsi="Arial" w:cs="Arial"/>
                <w:szCs w:val="14"/>
              </w:rPr>
              <w:t xml:space="preserve">isolated </w:t>
            </w:r>
            <w:r w:rsidRPr="001F3E4D">
              <w:rPr>
                <w:rFonts w:ascii="Arial" w:hAnsi="Arial" w:cs="Arial"/>
                <w:szCs w:val="14"/>
              </w:rPr>
              <w:t>peripheral lymph nodes or simple pleural effusion.</w:t>
            </w:r>
          </w:p>
        </w:tc>
        <w:tc>
          <w:tcPr>
            <w:tcW w:w="2559" w:type="dxa"/>
          </w:tcPr>
          <w:p w14:paraId="77A5DEFF" w14:textId="77777777" w:rsidR="000C3A6C" w:rsidRPr="001F3E4D" w:rsidRDefault="000C3A6C" w:rsidP="00A60049">
            <w:pPr>
              <w:pStyle w:val="BalloonText"/>
              <w:numPr>
                <w:ilvl w:val="0"/>
                <w:numId w:val="41"/>
              </w:numPr>
              <w:rPr>
                <w:rFonts w:ascii="Arial" w:hAnsi="Arial" w:cs="Arial"/>
                <w:szCs w:val="14"/>
              </w:rPr>
            </w:pPr>
            <w:r>
              <w:rPr>
                <w:rFonts w:ascii="Arial" w:hAnsi="Arial" w:cs="Arial"/>
                <w:szCs w:val="14"/>
              </w:rPr>
              <w:t xml:space="preserve">Isolated </w:t>
            </w:r>
            <w:r w:rsidRPr="001F3E4D">
              <w:rPr>
                <w:rFonts w:ascii="Arial" w:hAnsi="Arial" w:cs="Arial"/>
                <w:szCs w:val="14"/>
              </w:rPr>
              <w:t>Peripheral lymphadenopathy.</w:t>
            </w:r>
          </w:p>
          <w:p w14:paraId="3168D2E0" w14:textId="77777777" w:rsidR="000C3A6C" w:rsidRPr="001F3E4D" w:rsidRDefault="000C3A6C" w:rsidP="00A60049">
            <w:pPr>
              <w:pStyle w:val="BalloonText"/>
              <w:numPr>
                <w:ilvl w:val="0"/>
                <w:numId w:val="41"/>
              </w:numPr>
              <w:rPr>
                <w:rFonts w:ascii="Arial" w:hAnsi="Arial" w:cs="Arial"/>
                <w:szCs w:val="14"/>
              </w:rPr>
            </w:pPr>
            <w:r w:rsidRPr="001F3E4D">
              <w:rPr>
                <w:rFonts w:ascii="Arial" w:hAnsi="Arial" w:cs="Arial"/>
                <w:szCs w:val="14"/>
              </w:rPr>
              <w:t>Chest x-ray:  unilateral disease (consolidation, infiltrates in &lt; 1 lobe in total) without cavities.</w:t>
            </w:r>
          </w:p>
          <w:p w14:paraId="1D6EA6FB" w14:textId="77777777" w:rsidR="000C3A6C" w:rsidRPr="001F3E4D" w:rsidRDefault="000C3A6C" w:rsidP="00A60049">
            <w:pPr>
              <w:pStyle w:val="BalloonText"/>
              <w:numPr>
                <w:ilvl w:val="0"/>
                <w:numId w:val="41"/>
              </w:numPr>
              <w:rPr>
                <w:rFonts w:ascii="Arial" w:hAnsi="Arial" w:cs="Arial"/>
                <w:szCs w:val="14"/>
              </w:rPr>
            </w:pPr>
            <w:r w:rsidRPr="001F3E4D">
              <w:rPr>
                <w:rFonts w:ascii="Arial" w:hAnsi="Arial" w:cs="Arial"/>
                <w:szCs w:val="14"/>
              </w:rPr>
              <w:t>Small/simple pleural effusions.</w:t>
            </w:r>
          </w:p>
          <w:p w14:paraId="3908A93A" w14:textId="77777777" w:rsidR="000C3A6C" w:rsidRPr="001F3E4D" w:rsidRDefault="000C3A6C" w:rsidP="00A60049">
            <w:pPr>
              <w:pStyle w:val="BalloonText"/>
              <w:numPr>
                <w:ilvl w:val="0"/>
                <w:numId w:val="41"/>
              </w:numPr>
              <w:rPr>
                <w:rFonts w:ascii="Arial" w:hAnsi="Arial" w:cs="Arial"/>
                <w:szCs w:val="14"/>
              </w:rPr>
            </w:pPr>
            <w:r w:rsidRPr="001F3E4D">
              <w:rPr>
                <w:rFonts w:ascii="Arial" w:hAnsi="Arial" w:cs="Arial"/>
                <w:szCs w:val="14"/>
              </w:rPr>
              <w:t>Mediastinal lymph nodes without airway compression</w:t>
            </w:r>
          </w:p>
        </w:tc>
      </w:tr>
    </w:tbl>
    <w:p w14:paraId="649B3726" w14:textId="77777777" w:rsidR="000C3A6C" w:rsidRDefault="000C3A6C" w:rsidP="00A60049">
      <w:pPr>
        <w:pStyle w:val="BalloonText"/>
        <w:numPr>
          <w:ilvl w:val="0"/>
          <w:numId w:val="40"/>
        </w:numPr>
        <w:rPr>
          <w:rFonts w:ascii="Arial" w:hAnsi="Arial" w:cs="Arial"/>
        </w:rPr>
      </w:pPr>
      <w:r>
        <w:rPr>
          <w:rFonts w:ascii="Arial" w:hAnsi="Arial" w:cs="Arial"/>
        </w:rPr>
        <w:t>Regimens should include at least 4 drugs considered to be effective, with the addition of a 5</w:t>
      </w:r>
      <w:r w:rsidRPr="005E5FA5">
        <w:rPr>
          <w:rFonts w:ascii="Arial" w:hAnsi="Arial" w:cs="Arial"/>
        </w:rPr>
        <w:t>th</w:t>
      </w:r>
      <w:r>
        <w:rPr>
          <w:rFonts w:ascii="Arial" w:hAnsi="Arial" w:cs="Arial"/>
        </w:rPr>
        <w:t xml:space="preserve"> drug in severe disease. </w:t>
      </w:r>
    </w:p>
    <w:p w14:paraId="319F897E" w14:textId="77777777" w:rsidR="000C3A6C" w:rsidRDefault="000C3A6C" w:rsidP="00A60049">
      <w:pPr>
        <w:pStyle w:val="BalloonText"/>
        <w:numPr>
          <w:ilvl w:val="0"/>
          <w:numId w:val="40"/>
        </w:numPr>
        <w:rPr>
          <w:rFonts w:ascii="Arial" w:hAnsi="Arial" w:cs="Arial"/>
        </w:rPr>
      </w:pPr>
      <w:r>
        <w:rPr>
          <w:rFonts w:ascii="Arial" w:hAnsi="Arial" w:cs="Arial"/>
        </w:rPr>
        <w:t xml:space="preserve">Children with non-severe RR-TB/Pre-XDR-TB disease are likely to be successfully treated with 6-month regimens containing at least 4 effective drugs. </w:t>
      </w:r>
    </w:p>
    <w:p w14:paraId="506A74B3" w14:textId="77777777" w:rsidR="000C3A6C" w:rsidRDefault="000C3A6C" w:rsidP="00A60049">
      <w:pPr>
        <w:pStyle w:val="BalloonText"/>
        <w:numPr>
          <w:ilvl w:val="0"/>
          <w:numId w:val="40"/>
        </w:numPr>
        <w:rPr>
          <w:rFonts w:ascii="Arial" w:hAnsi="Arial" w:cs="Arial"/>
        </w:rPr>
      </w:pPr>
      <w:r>
        <w:rPr>
          <w:rFonts w:ascii="Arial" w:hAnsi="Arial" w:cs="Arial"/>
        </w:rPr>
        <w:t>Children with more severe disease are likely to require longer treatment for 9 or 12 months.</w:t>
      </w:r>
    </w:p>
    <w:p w14:paraId="1F0BCD46" w14:textId="77777777" w:rsidR="000C3A6C" w:rsidRDefault="000C3A6C" w:rsidP="00A60049">
      <w:pPr>
        <w:pStyle w:val="BalloonText"/>
        <w:numPr>
          <w:ilvl w:val="0"/>
          <w:numId w:val="40"/>
        </w:numPr>
        <w:rPr>
          <w:rFonts w:ascii="Arial" w:hAnsi="Arial" w:cs="Arial"/>
        </w:rPr>
      </w:pPr>
      <w:r>
        <w:rPr>
          <w:rFonts w:ascii="Arial" w:hAnsi="Arial" w:cs="Arial"/>
        </w:rPr>
        <w:t>There is no specified intensive or continuation phase for paediatric RR-TB/Pre-XDR-TB regimens and most drugs should be continued through treatment.</w:t>
      </w:r>
    </w:p>
    <w:p w14:paraId="22CEAC88" w14:textId="77777777" w:rsidR="000C3A6C" w:rsidRDefault="000C3A6C" w:rsidP="00A60049">
      <w:pPr>
        <w:pStyle w:val="BalloonText"/>
        <w:numPr>
          <w:ilvl w:val="0"/>
          <w:numId w:val="40"/>
        </w:numPr>
        <w:rPr>
          <w:rFonts w:ascii="Arial" w:hAnsi="Arial" w:cs="Arial"/>
        </w:rPr>
      </w:pPr>
      <w:r>
        <w:rPr>
          <w:rFonts w:ascii="Arial" w:hAnsi="Arial" w:cs="Arial"/>
        </w:rPr>
        <w:t>All-oral regimens must be prioritised.</w:t>
      </w:r>
    </w:p>
    <w:p w14:paraId="6DBD966D" w14:textId="77777777" w:rsidR="000C3A6C" w:rsidRDefault="000C3A6C" w:rsidP="00A60049">
      <w:pPr>
        <w:pStyle w:val="BalloonText"/>
        <w:numPr>
          <w:ilvl w:val="0"/>
          <w:numId w:val="40"/>
        </w:numPr>
        <w:rPr>
          <w:rFonts w:ascii="Arial" w:hAnsi="Arial" w:cs="Arial"/>
        </w:rPr>
      </w:pPr>
      <w:r w:rsidRPr="001F3E4D">
        <w:rPr>
          <w:rFonts w:ascii="Arial" w:hAnsi="Arial" w:cs="Arial"/>
        </w:rPr>
        <w:t xml:space="preserve">Toxicity and feasibility of adverse effect monitoring </w:t>
      </w:r>
      <w:r>
        <w:rPr>
          <w:rFonts w:ascii="Arial" w:hAnsi="Arial" w:cs="Arial"/>
        </w:rPr>
        <w:t xml:space="preserve">for </w:t>
      </w:r>
      <w:r w:rsidRPr="001F3E4D">
        <w:rPr>
          <w:rFonts w:ascii="Arial" w:hAnsi="Arial" w:cs="Arial"/>
        </w:rPr>
        <w:t>specific medicines,</w:t>
      </w:r>
      <w:r>
        <w:rPr>
          <w:rFonts w:ascii="Arial" w:hAnsi="Arial" w:cs="Arial"/>
        </w:rPr>
        <w:t xml:space="preserve"> may limit the use of certain medicines.</w:t>
      </w:r>
      <w:r w:rsidRPr="001F3E4D">
        <w:rPr>
          <w:rFonts w:ascii="Arial" w:hAnsi="Arial" w:cs="Arial"/>
        </w:rPr>
        <w:t xml:space="preserve"> </w:t>
      </w:r>
    </w:p>
    <w:p w14:paraId="1D40B635" w14:textId="77777777" w:rsidR="000C3A6C" w:rsidRDefault="000C3A6C" w:rsidP="00A60049">
      <w:pPr>
        <w:pStyle w:val="BalloonText"/>
        <w:numPr>
          <w:ilvl w:val="0"/>
          <w:numId w:val="40"/>
        </w:numPr>
        <w:rPr>
          <w:rFonts w:ascii="Arial" w:hAnsi="Arial" w:cs="Arial"/>
        </w:rPr>
      </w:pPr>
      <w:r>
        <w:rPr>
          <w:rFonts w:ascii="Arial" w:hAnsi="Arial" w:cs="Arial"/>
        </w:rPr>
        <w:t>Drug dosing is based on the child’s weight, and dosing must be modified as children gain or lose weight.</w:t>
      </w:r>
    </w:p>
    <w:p w14:paraId="569AC43A" w14:textId="77777777" w:rsidR="000C3A6C" w:rsidRDefault="000C3A6C" w:rsidP="00A60049">
      <w:pPr>
        <w:pStyle w:val="BalloonText"/>
        <w:numPr>
          <w:ilvl w:val="0"/>
          <w:numId w:val="40"/>
        </w:numPr>
        <w:rPr>
          <w:rFonts w:ascii="Arial" w:hAnsi="Arial" w:cs="Arial"/>
        </w:rPr>
      </w:pPr>
      <w:r>
        <w:rPr>
          <w:rFonts w:ascii="Arial" w:hAnsi="Arial" w:cs="Arial"/>
        </w:rPr>
        <w:t xml:space="preserve">Children-friendly formulations of anti-TB medications should be used whenever possible. </w:t>
      </w:r>
    </w:p>
    <w:p w14:paraId="0A66CF06" w14:textId="77777777" w:rsidR="000C3A6C" w:rsidRPr="00B33483" w:rsidRDefault="000C3A6C" w:rsidP="00A60049">
      <w:pPr>
        <w:pStyle w:val="BalloonText"/>
        <w:numPr>
          <w:ilvl w:val="0"/>
          <w:numId w:val="40"/>
        </w:numPr>
        <w:rPr>
          <w:rFonts w:ascii="Arial" w:hAnsi="Arial" w:cs="Arial"/>
        </w:rPr>
      </w:pPr>
      <w:r>
        <w:rPr>
          <w:rFonts w:ascii="Arial" w:hAnsi="Arial" w:cs="Arial"/>
        </w:rPr>
        <w:t xml:space="preserve">All cases of RR-TB/Pre-XDR-TB with confirmed or presumed resistance to bedaquiline, clofazimine or linezolid (e.g. XDR-TB) should be referred to a paediatric RR-TB expert or infectious diseases specialist or to the National clinical advisory committee (NCAC) </w:t>
      </w:r>
      <w:r>
        <w:t>(</w:t>
      </w:r>
      <w:r w:rsidRPr="001D3472">
        <w:rPr>
          <w:rFonts w:ascii="Arial" w:hAnsi="Arial" w:cs="Arial"/>
        </w:rPr>
        <w:t xml:space="preserve">Email: </w:t>
      </w:r>
      <w:hyperlink r:id="rId21" w:history="1">
        <w:r w:rsidRPr="001D3472">
          <w:rPr>
            <w:rStyle w:val="Hyperlink"/>
            <w:rFonts w:ascii="Arial" w:hAnsi="Arial" w:cs="Arial"/>
          </w:rPr>
          <w:t>NCAC@witshealth.co.za</w:t>
        </w:r>
      </w:hyperlink>
      <w:r w:rsidRPr="001D3472">
        <w:rPr>
          <w:rFonts w:ascii="Arial" w:hAnsi="Arial" w:cs="Arial"/>
        </w:rPr>
        <w:t>).</w:t>
      </w:r>
      <w:r w:rsidRPr="00B33483">
        <w:rPr>
          <w:rFonts w:ascii="Arial" w:hAnsi="Arial" w:cs="Arial"/>
        </w:rPr>
        <w:t xml:space="preserve"> </w:t>
      </w:r>
    </w:p>
    <w:p w14:paraId="756C654E" w14:textId="77777777" w:rsidR="000C3A6C" w:rsidRPr="001F3E4D" w:rsidRDefault="000C3A6C" w:rsidP="001F2D5C">
      <w:pPr>
        <w:pStyle w:val="BalloonText"/>
        <w:rPr>
          <w:rFonts w:ascii="Arial" w:hAnsi="Arial"/>
        </w:rPr>
      </w:pPr>
    </w:p>
    <w:p w14:paraId="5A7759BF" w14:textId="77777777" w:rsidR="000C3A6C" w:rsidRPr="004B0E7B" w:rsidRDefault="000C3A6C" w:rsidP="001F2D5C">
      <w:pPr>
        <w:pStyle w:val="epb"/>
        <w:spacing w:line="240" w:lineRule="auto"/>
        <w:rPr>
          <w:rFonts w:cs="Arial"/>
          <w:color w:val="000000"/>
          <w:sz w:val="18"/>
        </w:rPr>
      </w:pPr>
      <w:r>
        <w:rPr>
          <w:rFonts w:cs="Arial"/>
          <w:color w:val="000000"/>
          <w:sz w:val="18"/>
        </w:rPr>
        <w:t>Examples of a</w:t>
      </w:r>
      <w:r w:rsidRPr="004B0E7B">
        <w:rPr>
          <w:rFonts w:cs="Arial"/>
          <w:color w:val="000000"/>
          <w:sz w:val="18"/>
        </w:rPr>
        <w:t>nti</w:t>
      </w:r>
      <w:r>
        <w:rPr>
          <w:rFonts w:cs="Arial"/>
          <w:color w:val="000000"/>
          <w:sz w:val="18"/>
        </w:rPr>
        <w:t>-</w:t>
      </w:r>
      <w:r w:rsidRPr="004B0E7B">
        <w:rPr>
          <w:rFonts w:cs="Arial"/>
          <w:color w:val="000000"/>
          <w:sz w:val="18"/>
        </w:rPr>
        <w:t xml:space="preserve">tuberculosis </w:t>
      </w:r>
      <w:r>
        <w:rPr>
          <w:rFonts w:cs="Arial"/>
          <w:color w:val="000000"/>
          <w:sz w:val="18"/>
        </w:rPr>
        <w:t>drugs used in RR-TB treatment</w:t>
      </w:r>
    </w:p>
    <w:p w14:paraId="2BF0DF78" w14:textId="77777777" w:rsidR="000C3A6C" w:rsidRPr="00A40078" w:rsidRDefault="000C3A6C" w:rsidP="00A60049">
      <w:pPr>
        <w:pStyle w:val="ep3"/>
        <w:numPr>
          <w:ilvl w:val="0"/>
          <w:numId w:val="38"/>
        </w:numPr>
        <w:spacing w:line="240" w:lineRule="auto"/>
        <w:rPr>
          <w:rFonts w:cs="Arial"/>
          <w:bCs/>
          <w:color w:val="000000"/>
          <w:sz w:val="18"/>
        </w:rPr>
      </w:pPr>
      <w:r>
        <w:rPr>
          <w:rFonts w:cs="Arial"/>
          <w:bCs/>
          <w:sz w:val="18"/>
        </w:rPr>
        <w:t>Bedaquiline (BDQ)</w:t>
      </w:r>
    </w:p>
    <w:p w14:paraId="52B9C819" w14:textId="77777777" w:rsidR="000C3A6C" w:rsidRPr="00A40078" w:rsidRDefault="000C3A6C" w:rsidP="00A60049">
      <w:pPr>
        <w:pStyle w:val="ep3"/>
        <w:numPr>
          <w:ilvl w:val="0"/>
          <w:numId w:val="38"/>
        </w:numPr>
        <w:spacing w:line="240" w:lineRule="auto"/>
        <w:rPr>
          <w:rFonts w:cs="Arial"/>
          <w:bCs/>
          <w:color w:val="000000"/>
          <w:sz w:val="18"/>
        </w:rPr>
      </w:pPr>
      <w:r>
        <w:rPr>
          <w:rFonts w:cs="Arial"/>
          <w:bCs/>
          <w:sz w:val="18"/>
        </w:rPr>
        <w:t>Clofazimine (CFZ)</w:t>
      </w:r>
    </w:p>
    <w:p w14:paraId="3C3E4831" w14:textId="77777777" w:rsidR="000C3A6C" w:rsidRPr="00894794" w:rsidRDefault="000C3A6C" w:rsidP="00A60049">
      <w:pPr>
        <w:pStyle w:val="ep3"/>
        <w:numPr>
          <w:ilvl w:val="0"/>
          <w:numId w:val="38"/>
        </w:numPr>
        <w:spacing w:line="240" w:lineRule="auto"/>
        <w:rPr>
          <w:rFonts w:cs="Arial"/>
          <w:bCs/>
          <w:color w:val="000000"/>
          <w:sz w:val="18"/>
        </w:rPr>
      </w:pPr>
      <w:proofErr w:type="spellStart"/>
      <w:r>
        <w:rPr>
          <w:rFonts w:cs="Arial"/>
          <w:bCs/>
          <w:sz w:val="18"/>
        </w:rPr>
        <w:t>Delamanid</w:t>
      </w:r>
      <w:proofErr w:type="spellEnd"/>
      <w:r>
        <w:rPr>
          <w:rFonts w:cs="Arial"/>
          <w:bCs/>
          <w:sz w:val="18"/>
        </w:rPr>
        <w:t xml:space="preserve"> (DLM)</w:t>
      </w:r>
    </w:p>
    <w:p w14:paraId="3C6442DD" w14:textId="77777777" w:rsidR="000C3A6C" w:rsidRPr="00894794" w:rsidRDefault="000C3A6C" w:rsidP="00A60049">
      <w:pPr>
        <w:pStyle w:val="ep3"/>
        <w:numPr>
          <w:ilvl w:val="0"/>
          <w:numId w:val="38"/>
        </w:numPr>
        <w:spacing w:line="240" w:lineRule="auto"/>
        <w:rPr>
          <w:rFonts w:cs="Arial"/>
          <w:bCs/>
          <w:color w:val="000000"/>
          <w:sz w:val="18"/>
        </w:rPr>
      </w:pPr>
      <w:r>
        <w:rPr>
          <w:rFonts w:cs="Arial"/>
          <w:bCs/>
          <w:sz w:val="18"/>
        </w:rPr>
        <w:t>Ethionamide (ETO)</w:t>
      </w:r>
    </w:p>
    <w:p w14:paraId="6D65E190" w14:textId="77777777" w:rsidR="000C3A6C" w:rsidRPr="00A40078" w:rsidRDefault="000C3A6C" w:rsidP="00A60049">
      <w:pPr>
        <w:pStyle w:val="ep3"/>
        <w:numPr>
          <w:ilvl w:val="0"/>
          <w:numId w:val="38"/>
        </w:numPr>
        <w:spacing w:line="240" w:lineRule="auto"/>
        <w:rPr>
          <w:rFonts w:cs="Arial"/>
          <w:bCs/>
          <w:color w:val="000000"/>
          <w:sz w:val="18"/>
        </w:rPr>
      </w:pPr>
      <w:r>
        <w:rPr>
          <w:rFonts w:cs="Arial"/>
          <w:bCs/>
          <w:sz w:val="18"/>
        </w:rPr>
        <w:t>High-dose isoniazid (</w:t>
      </w:r>
      <w:proofErr w:type="spellStart"/>
      <w:r>
        <w:rPr>
          <w:rFonts w:cs="Arial"/>
          <w:bCs/>
          <w:sz w:val="18"/>
        </w:rPr>
        <w:t>hdINH</w:t>
      </w:r>
      <w:proofErr w:type="spellEnd"/>
      <w:r>
        <w:rPr>
          <w:rFonts w:cs="Arial"/>
          <w:bCs/>
          <w:sz w:val="18"/>
        </w:rPr>
        <w:t>)</w:t>
      </w:r>
    </w:p>
    <w:p w14:paraId="788B43E0" w14:textId="77777777" w:rsidR="000C3A6C" w:rsidRPr="00A40078" w:rsidRDefault="000C3A6C" w:rsidP="00A60049">
      <w:pPr>
        <w:pStyle w:val="ep3"/>
        <w:numPr>
          <w:ilvl w:val="0"/>
          <w:numId w:val="38"/>
        </w:numPr>
        <w:spacing w:line="240" w:lineRule="auto"/>
        <w:rPr>
          <w:rFonts w:cs="Arial"/>
          <w:bCs/>
          <w:color w:val="000000"/>
          <w:sz w:val="18"/>
        </w:rPr>
      </w:pPr>
      <w:r>
        <w:rPr>
          <w:rFonts w:cs="Arial"/>
          <w:bCs/>
          <w:sz w:val="18"/>
        </w:rPr>
        <w:t>Levofloxacin</w:t>
      </w:r>
      <w:r>
        <w:rPr>
          <w:rFonts w:cs="Arial"/>
          <w:bCs/>
          <w:color w:val="000000"/>
          <w:sz w:val="18"/>
        </w:rPr>
        <w:t xml:space="preserve"> (LFX)</w:t>
      </w:r>
    </w:p>
    <w:p w14:paraId="11B7DE3E" w14:textId="77777777" w:rsidR="000C3A6C" w:rsidRPr="00894794" w:rsidRDefault="000C3A6C" w:rsidP="00A60049">
      <w:pPr>
        <w:pStyle w:val="ep3"/>
        <w:numPr>
          <w:ilvl w:val="0"/>
          <w:numId w:val="38"/>
        </w:numPr>
        <w:spacing w:line="240" w:lineRule="auto"/>
        <w:rPr>
          <w:rFonts w:cs="Arial"/>
          <w:bCs/>
          <w:color w:val="000000"/>
          <w:sz w:val="18"/>
        </w:rPr>
      </w:pPr>
      <w:r>
        <w:rPr>
          <w:rFonts w:cs="Arial"/>
          <w:bCs/>
          <w:sz w:val="18"/>
        </w:rPr>
        <w:t>Linezolid (LZD)</w:t>
      </w:r>
    </w:p>
    <w:p w14:paraId="55D5995C" w14:textId="77777777" w:rsidR="000C3A6C" w:rsidRPr="00A40078" w:rsidRDefault="000C3A6C" w:rsidP="00A60049">
      <w:pPr>
        <w:pStyle w:val="ep3"/>
        <w:numPr>
          <w:ilvl w:val="0"/>
          <w:numId w:val="38"/>
        </w:numPr>
        <w:spacing w:line="240" w:lineRule="auto"/>
        <w:rPr>
          <w:rFonts w:cs="Arial"/>
          <w:bCs/>
          <w:color w:val="000000"/>
          <w:sz w:val="18"/>
        </w:rPr>
      </w:pPr>
      <w:r>
        <w:rPr>
          <w:rFonts w:cs="Arial"/>
          <w:bCs/>
          <w:sz w:val="18"/>
        </w:rPr>
        <w:t>Para-amino salicylic acid (PAS)</w:t>
      </w:r>
    </w:p>
    <w:p w14:paraId="7E693808" w14:textId="77777777" w:rsidR="000C3A6C" w:rsidRPr="00A40078" w:rsidRDefault="000C3A6C" w:rsidP="00A60049">
      <w:pPr>
        <w:pStyle w:val="ep3"/>
        <w:numPr>
          <w:ilvl w:val="0"/>
          <w:numId w:val="38"/>
        </w:numPr>
        <w:spacing w:line="240" w:lineRule="auto"/>
        <w:rPr>
          <w:rFonts w:cs="Arial"/>
          <w:bCs/>
          <w:color w:val="000000"/>
          <w:sz w:val="18"/>
        </w:rPr>
      </w:pPr>
      <w:r>
        <w:rPr>
          <w:rFonts w:cs="Arial"/>
          <w:bCs/>
          <w:sz w:val="18"/>
        </w:rPr>
        <w:t>Terizidone (TRD)</w:t>
      </w:r>
    </w:p>
    <w:p w14:paraId="7B869C2B" w14:textId="10BFA54A" w:rsidR="000C3A6C" w:rsidRPr="00717A76" w:rsidRDefault="000C3A6C" w:rsidP="001F2D5C">
      <w:pPr>
        <w:pStyle w:val="BalloonText"/>
        <w:rPr>
          <w:rFonts w:ascii="Arial" w:hAnsi="Arial" w:cs="Arial"/>
          <w:b/>
          <w:bCs/>
          <w:sz w:val="16"/>
          <w:szCs w:val="16"/>
        </w:rPr>
      </w:pPr>
      <w:r w:rsidRPr="00717A76">
        <w:rPr>
          <w:rFonts w:ascii="Arial" w:hAnsi="Arial" w:cs="Arial"/>
          <w:b/>
          <w:bCs/>
          <w:sz w:val="16"/>
          <w:szCs w:val="16"/>
        </w:rPr>
        <w:t>Table 11. Examples of individualised regimens for children with RR-TB/Pre-XDR TB under the age of 1</w:t>
      </w:r>
      <w:r w:rsidR="008B2987" w:rsidRPr="00717A76">
        <w:rPr>
          <w:rFonts w:ascii="Arial" w:hAnsi="Arial" w:cs="Arial"/>
          <w:b/>
          <w:bCs/>
          <w:sz w:val="16"/>
          <w:szCs w:val="16"/>
        </w:rPr>
        <w:t>5</w:t>
      </w:r>
      <w:r w:rsidRPr="00717A76">
        <w:rPr>
          <w:rFonts w:ascii="Arial" w:hAnsi="Arial" w:cs="Arial"/>
          <w:b/>
          <w:bCs/>
          <w:sz w:val="16"/>
          <w:szCs w:val="16"/>
        </w:rPr>
        <w:t xml:space="preserve"> years</w:t>
      </w:r>
    </w:p>
    <w:p w14:paraId="7622162E" w14:textId="77777777" w:rsidR="000C3A6C" w:rsidRPr="005D12C1" w:rsidRDefault="000C3A6C" w:rsidP="001F2D5C">
      <w:pPr>
        <w:pStyle w:val="BalloonText"/>
        <w:rPr>
          <w:rFonts w:ascii="Arial" w:hAnsi="Arial" w:cs="Arial"/>
          <w:bCs/>
          <w:i/>
          <w:sz w:val="16"/>
          <w:szCs w:val="16"/>
        </w:rPr>
      </w:pPr>
      <w:r w:rsidRPr="005D12C1">
        <w:rPr>
          <w:rFonts w:ascii="Arial" w:hAnsi="Arial" w:cs="Arial"/>
          <w:bCs/>
          <w:i/>
          <w:sz w:val="16"/>
          <w:szCs w:val="16"/>
        </w:rPr>
        <w:t xml:space="preserve">(adapted from Table 3.4.1 on Page 21 of Clinical Management of RR Tuberculosis </w:t>
      </w:r>
      <w:proofErr w:type="spellStart"/>
      <w:r w:rsidRPr="005D12C1">
        <w:rPr>
          <w:rFonts w:ascii="Arial" w:hAnsi="Arial" w:cs="Arial"/>
          <w:bCs/>
          <w:i/>
          <w:sz w:val="16"/>
          <w:szCs w:val="16"/>
        </w:rPr>
        <w:t>guidleines</w:t>
      </w:r>
      <w:proofErr w:type="spellEnd"/>
      <w:r w:rsidRPr="005D12C1">
        <w:rPr>
          <w:rFonts w:ascii="Arial" w:hAnsi="Arial" w:cs="Arial"/>
          <w:bCs/>
          <w:i/>
          <w:sz w:val="16"/>
          <w:szCs w:val="16"/>
        </w:rPr>
        <w:t>)</w:t>
      </w:r>
    </w:p>
    <w:tbl>
      <w:tblPr>
        <w:tblStyle w:val="SamplePHCTable"/>
        <w:tblW w:w="5000" w:type="pct"/>
        <w:tblLook w:val="04A0" w:firstRow="1" w:lastRow="0" w:firstColumn="1" w:lastColumn="0" w:noHBand="0" w:noVBand="1"/>
      </w:tblPr>
      <w:tblGrid>
        <w:gridCol w:w="1473"/>
        <w:gridCol w:w="807"/>
        <w:gridCol w:w="998"/>
        <w:gridCol w:w="2823"/>
      </w:tblGrid>
      <w:tr w:rsidR="00D03EED" w14:paraId="54C4EC5F" w14:textId="77777777" w:rsidTr="00956200">
        <w:trPr>
          <w:cnfStyle w:val="100000000000" w:firstRow="1" w:lastRow="0" w:firstColumn="0" w:lastColumn="0" w:oddVBand="0" w:evenVBand="0" w:oddHBand="0" w:evenHBand="0" w:firstRowFirstColumn="0" w:firstRowLastColumn="0" w:lastRowFirstColumn="0" w:lastRowLastColumn="0"/>
        </w:trPr>
        <w:tc>
          <w:tcPr>
            <w:tcW w:w="1160" w:type="pct"/>
          </w:tcPr>
          <w:p w14:paraId="36046DA4" w14:textId="77777777" w:rsidR="000C3A6C" w:rsidRPr="00717A76" w:rsidRDefault="000C3A6C" w:rsidP="00717A76">
            <w:pPr>
              <w:pStyle w:val="BalloonText"/>
              <w:jc w:val="center"/>
              <w:rPr>
                <w:rFonts w:ascii="Arial" w:hAnsi="Arial" w:cs="Arial"/>
                <w:szCs w:val="16"/>
              </w:rPr>
            </w:pPr>
            <w:r w:rsidRPr="00717A76">
              <w:rPr>
                <w:rFonts w:ascii="Arial" w:hAnsi="Arial" w:cs="Arial"/>
                <w:szCs w:val="16"/>
              </w:rPr>
              <w:t>Drug sensitivity pattern and/or site of disease</w:t>
            </w:r>
          </w:p>
        </w:tc>
        <w:tc>
          <w:tcPr>
            <w:tcW w:w="0" w:type="pct"/>
          </w:tcPr>
          <w:p w14:paraId="62EEFDCC" w14:textId="28BCA90F" w:rsidR="000C3A6C" w:rsidRPr="00717A76" w:rsidRDefault="000C3A6C" w:rsidP="00717A76">
            <w:pPr>
              <w:pStyle w:val="BalloonText"/>
              <w:jc w:val="center"/>
              <w:rPr>
                <w:rFonts w:ascii="Arial" w:hAnsi="Arial" w:cs="Arial"/>
                <w:szCs w:val="16"/>
              </w:rPr>
            </w:pPr>
            <w:r w:rsidRPr="00717A76">
              <w:rPr>
                <w:rFonts w:ascii="Arial" w:hAnsi="Arial" w:cs="Arial"/>
                <w:szCs w:val="16"/>
              </w:rPr>
              <w:t>Severity</w:t>
            </w:r>
          </w:p>
        </w:tc>
        <w:tc>
          <w:tcPr>
            <w:tcW w:w="0" w:type="pct"/>
          </w:tcPr>
          <w:p w14:paraId="058B776B" w14:textId="77777777" w:rsidR="000C3A6C" w:rsidRPr="00717A76" w:rsidRDefault="000C3A6C" w:rsidP="00717A76">
            <w:pPr>
              <w:pStyle w:val="BalloonText"/>
              <w:jc w:val="center"/>
              <w:rPr>
                <w:rFonts w:ascii="Arial" w:hAnsi="Arial" w:cs="Arial"/>
                <w:szCs w:val="16"/>
              </w:rPr>
            </w:pPr>
            <w:r w:rsidRPr="00717A76">
              <w:rPr>
                <w:rFonts w:ascii="Arial" w:hAnsi="Arial" w:cs="Arial"/>
                <w:szCs w:val="16"/>
              </w:rPr>
              <w:t>Suggested regimen and duration</w:t>
            </w:r>
          </w:p>
        </w:tc>
        <w:tc>
          <w:tcPr>
            <w:tcW w:w="1819" w:type="pct"/>
          </w:tcPr>
          <w:p w14:paraId="52710475" w14:textId="77777777" w:rsidR="000C3A6C" w:rsidRPr="00717A76" w:rsidRDefault="000C3A6C" w:rsidP="00717A76">
            <w:pPr>
              <w:pStyle w:val="BalloonText"/>
              <w:jc w:val="center"/>
              <w:rPr>
                <w:rFonts w:ascii="Arial" w:hAnsi="Arial" w:cs="Arial"/>
                <w:szCs w:val="16"/>
              </w:rPr>
            </w:pPr>
            <w:r w:rsidRPr="00717A76">
              <w:rPr>
                <w:rFonts w:ascii="Arial" w:hAnsi="Arial" w:cs="Arial"/>
                <w:szCs w:val="16"/>
              </w:rPr>
              <w:t>Comments</w:t>
            </w:r>
          </w:p>
        </w:tc>
      </w:tr>
      <w:tr w:rsidR="000C3A6C" w14:paraId="36C02440" w14:textId="77777777" w:rsidTr="0023602A">
        <w:tc>
          <w:tcPr>
            <w:tcW w:w="1160" w:type="pct"/>
            <w:vMerge w:val="restart"/>
          </w:tcPr>
          <w:p w14:paraId="21ACD99F" w14:textId="77777777" w:rsidR="000C3A6C" w:rsidRPr="0023602A" w:rsidRDefault="000C3A6C" w:rsidP="001F2D5C">
            <w:pPr>
              <w:pStyle w:val="BalloonText"/>
              <w:rPr>
                <w:rFonts w:ascii="Arial" w:hAnsi="Arial" w:cs="Arial"/>
                <w:szCs w:val="16"/>
              </w:rPr>
            </w:pPr>
            <w:r w:rsidRPr="0023602A">
              <w:rPr>
                <w:rFonts w:ascii="Arial" w:hAnsi="Arial" w:cs="Arial"/>
                <w:szCs w:val="16"/>
              </w:rPr>
              <w:t>RR-TB that is fluoroquinolone sensitive and does NOT involve the central nervous system or bone</w:t>
            </w:r>
          </w:p>
          <w:p w14:paraId="7F256BD2" w14:textId="77777777" w:rsidR="000C3A6C" w:rsidRPr="0023602A" w:rsidRDefault="000C3A6C" w:rsidP="001F2D5C">
            <w:pPr>
              <w:pStyle w:val="BalloonText"/>
              <w:rPr>
                <w:rFonts w:ascii="Arial" w:hAnsi="Arial" w:cs="Arial"/>
                <w:szCs w:val="16"/>
              </w:rPr>
            </w:pPr>
          </w:p>
        </w:tc>
        <w:tc>
          <w:tcPr>
            <w:tcW w:w="0" w:type="pct"/>
          </w:tcPr>
          <w:p w14:paraId="59A646EE" w14:textId="77777777" w:rsidR="000C3A6C" w:rsidRPr="0023602A" w:rsidRDefault="000C3A6C" w:rsidP="001F2D5C">
            <w:pPr>
              <w:pStyle w:val="BalloonText"/>
              <w:rPr>
                <w:rFonts w:ascii="Arial" w:hAnsi="Arial" w:cs="Arial"/>
                <w:szCs w:val="16"/>
              </w:rPr>
            </w:pPr>
            <w:r w:rsidRPr="0023602A">
              <w:rPr>
                <w:rFonts w:ascii="Arial" w:hAnsi="Arial" w:cs="Arial"/>
                <w:szCs w:val="16"/>
              </w:rPr>
              <w:t>Non-severe</w:t>
            </w:r>
          </w:p>
        </w:tc>
        <w:tc>
          <w:tcPr>
            <w:tcW w:w="0" w:type="pct"/>
          </w:tcPr>
          <w:p w14:paraId="5AFC0B06" w14:textId="024B22AE" w:rsidR="000C3A6C" w:rsidRPr="0023602A" w:rsidRDefault="000C3A6C" w:rsidP="001F2D5C">
            <w:pPr>
              <w:pStyle w:val="BalloonText"/>
              <w:rPr>
                <w:rFonts w:ascii="Arial" w:hAnsi="Arial" w:cs="Arial"/>
                <w:szCs w:val="16"/>
              </w:rPr>
            </w:pPr>
            <w:r w:rsidRPr="0023602A">
              <w:rPr>
                <w:rFonts w:ascii="Arial" w:hAnsi="Arial" w:cs="Arial"/>
                <w:szCs w:val="16"/>
              </w:rPr>
              <w:t>BDQ-LFX-CFZ-(TRD or DLM) for 6 months and LZD for first 2 months</w:t>
            </w:r>
          </w:p>
        </w:tc>
        <w:tc>
          <w:tcPr>
            <w:tcW w:w="1819" w:type="pct"/>
          </w:tcPr>
          <w:p w14:paraId="123FDAF8" w14:textId="77777777" w:rsidR="000C3A6C" w:rsidRPr="0023602A" w:rsidRDefault="000C3A6C" w:rsidP="001F2D5C">
            <w:pPr>
              <w:pStyle w:val="BalloonText"/>
              <w:rPr>
                <w:rFonts w:ascii="Arial" w:hAnsi="Arial" w:cs="Arial"/>
                <w:szCs w:val="16"/>
              </w:rPr>
            </w:pPr>
            <w:r w:rsidRPr="0023602A">
              <w:rPr>
                <w:rFonts w:ascii="Arial" w:hAnsi="Arial" w:cs="Arial"/>
                <w:szCs w:val="16"/>
              </w:rPr>
              <w:t xml:space="preserve">If INH susceptible on DST, </w:t>
            </w:r>
            <w:proofErr w:type="spellStart"/>
            <w:r w:rsidRPr="0023602A">
              <w:rPr>
                <w:rFonts w:ascii="Arial" w:hAnsi="Arial" w:cs="Arial"/>
                <w:szCs w:val="16"/>
              </w:rPr>
              <w:t>hdINH</w:t>
            </w:r>
            <w:proofErr w:type="spellEnd"/>
            <w:r w:rsidRPr="0023602A">
              <w:rPr>
                <w:rFonts w:ascii="Arial" w:hAnsi="Arial" w:cs="Arial"/>
                <w:szCs w:val="16"/>
              </w:rPr>
              <w:t xml:space="preserve"> may be considered instead of DLM or TRD)</w:t>
            </w:r>
          </w:p>
        </w:tc>
      </w:tr>
      <w:tr w:rsidR="000C3A6C" w14:paraId="4E15B959" w14:textId="77777777" w:rsidTr="0023602A">
        <w:tc>
          <w:tcPr>
            <w:tcW w:w="1160" w:type="pct"/>
            <w:vMerge/>
          </w:tcPr>
          <w:p w14:paraId="043B8205" w14:textId="77777777" w:rsidR="000C3A6C" w:rsidRPr="00CB1305" w:rsidRDefault="000C3A6C" w:rsidP="001F2D5C">
            <w:pPr>
              <w:pStyle w:val="BalloonText"/>
              <w:rPr>
                <w:rFonts w:ascii="Arial" w:hAnsi="Arial" w:cs="Arial"/>
                <w:szCs w:val="16"/>
              </w:rPr>
            </w:pPr>
          </w:p>
        </w:tc>
        <w:tc>
          <w:tcPr>
            <w:tcW w:w="0" w:type="pct"/>
          </w:tcPr>
          <w:p w14:paraId="79F7BA54" w14:textId="77777777" w:rsidR="000C3A6C" w:rsidRPr="0023602A" w:rsidRDefault="000C3A6C" w:rsidP="001F2D5C">
            <w:pPr>
              <w:pStyle w:val="BalloonText"/>
              <w:rPr>
                <w:rFonts w:ascii="Arial" w:hAnsi="Arial" w:cs="Arial"/>
                <w:szCs w:val="16"/>
              </w:rPr>
            </w:pPr>
            <w:r w:rsidRPr="0023602A">
              <w:rPr>
                <w:rFonts w:ascii="Arial" w:hAnsi="Arial" w:cs="Arial"/>
                <w:szCs w:val="16"/>
              </w:rPr>
              <w:t>Severe</w:t>
            </w:r>
          </w:p>
        </w:tc>
        <w:tc>
          <w:tcPr>
            <w:tcW w:w="0" w:type="pct"/>
          </w:tcPr>
          <w:p w14:paraId="2FB4116B" w14:textId="177E18BF" w:rsidR="000C3A6C" w:rsidRPr="0023602A" w:rsidRDefault="000C3A6C" w:rsidP="001F2D5C">
            <w:pPr>
              <w:pStyle w:val="BalloonText"/>
              <w:rPr>
                <w:rFonts w:ascii="Arial" w:hAnsi="Arial" w:cs="Arial"/>
                <w:szCs w:val="16"/>
              </w:rPr>
            </w:pPr>
            <w:r w:rsidRPr="0023602A">
              <w:rPr>
                <w:rFonts w:ascii="Arial" w:hAnsi="Arial" w:cs="Arial"/>
                <w:szCs w:val="16"/>
              </w:rPr>
              <w:t>BDQ-LZD-CFZ-(TRD or DLM) for 9 months</w:t>
            </w:r>
          </w:p>
        </w:tc>
        <w:tc>
          <w:tcPr>
            <w:tcW w:w="1819" w:type="pct"/>
          </w:tcPr>
          <w:p w14:paraId="2A0CF4BD" w14:textId="77777777" w:rsidR="000C3A6C" w:rsidRPr="0023602A" w:rsidRDefault="000C3A6C" w:rsidP="001F2D5C">
            <w:pPr>
              <w:pStyle w:val="BalloonText"/>
              <w:jc w:val="left"/>
              <w:rPr>
                <w:rFonts w:ascii="Arial" w:hAnsi="Arial" w:cs="Arial"/>
                <w:szCs w:val="16"/>
              </w:rPr>
            </w:pPr>
            <w:r w:rsidRPr="0023602A">
              <w:rPr>
                <w:rFonts w:ascii="Arial" w:hAnsi="Arial" w:cs="Arial"/>
                <w:szCs w:val="16"/>
              </w:rPr>
              <w:t xml:space="preserve">If LZD withdrawn in first 2 months, consult with expert and potentially replace LZD with another effective drug (DLM, TRD, PAS, </w:t>
            </w:r>
            <w:proofErr w:type="spellStart"/>
            <w:r w:rsidRPr="0023602A">
              <w:rPr>
                <w:rFonts w:ascii="Arial" w:hAnsi="Arial" w:cs="Arial"/>
                <w:szCs w:val="16"/>
              </w:rPr>
              <w:t>hdINH</w:t>
            </w:r>
            <w:proofErr w:type="spellEnd"/>
            <w:r w:rsidRPr="0023602A">
              <w:rPr>
                <w:rFonts w:ascii="Arial" w:hAnsi="Arial" w:cs="Arial"/>
                <w:szCs w:val="16"/>
              </w:rPr>
              <w:t xml:space="preserve"> or ETO)</w:t>
            </w:r>
          </w:p>
        </w:tc>
      </w:tr>
      <w:tr w:rsidR="000C3A6C" w14:paraId="003D396B" w14:textId="77777777" w:rsidTr="0023602A">
        <w:tc>
          <w:tcPr>
            <w:tcW w:w="1160" w:type="pct"/>
            <w:vMerge w:val="restart"/>
          </w:tcPr>
          <w:p w14:paraId="32745822" w14:textId="77777777" w:rsidR="000C3A6C" w:rsidRPr="0023602A" w:rsidRDefault="000C3A6C" w:rsidP="001F2D5C">
            <w:pPr>
              <w:pStyle w:val="BalloonText"/>
              <w:rPr>
                <w:rFonts w:ascii="Arial" w:hAnsi="Arial" w:cs="Arial"/>
                <w:szCs w:val="16"/>
              </w:rPr>
            </w:pPr>
            <w:r w:rsidRPr="0023602A">
              <w:rPr>
                <w:rFonts w:ascii="Arial" w:hAnsi="Arial" w:cs="Arial"/>
                <w:szCs w:val="16"/>
              </w:rPr>
              <w:t>RR-TB that is fluoroquinolone resistant (e.g. Pre-XDR-TB) and does NOT involve the central nervous system or bone</w:t>
            </w:r>
          </w:p>
        </w:tc>
        <w:tc>
          <w:tcPr>
            <w:tcW w:w="0" w:type="pct"/>
          </w:tcPr>
          <w:p w14:paraId="3465F129" w14:textId="77777777" w:rsidR="000C3A6C" w:rsidRPr="0023602A" w:rsidRDefault="000C3A6C" w:rsidP="001F2D5C">
            <w:pPr>
              <w:pStyle w:val="BalloonText"/>
              <w:rPr>
                <w:rFonts w:ascii="Arial" w:hAnsi="Arial" w:cs="Arial"/>
                <w:szCs w:val="16"/>
              </w:rPr>
            </w:pPr>
            <w:r w:rsidRPr="0023602A">
              <w:rPr>
                <w:rFonts w:ascii="Arial" w:hAnsi="Arial" w:cs="Arial"/>
                <w:szCs w:val="16"/>
              </w:rPr>
              <w:t>Non-severe</w:t>
            </w:r>
          </w:p>
        </w:tc>
        <w:tc>
          <w:tcPr>
            <w:tcW w:w="0" w:type="pct"/>
          </w:tcPr>
          <w:p w14:paraId="45E17F72" w14:textId="5B881F52" w:rsidR="000C3A6C" w:rsidRPr="0023602A" w:rsidRDefault="000C3A6C" w:rsidP="001F2D5C">
            <w:pPr>
              <w:pStyle w:val="BalloonText"/>
              <w:rPr>
                <w:rFonts w:ascii="Arial" w:hAnsi="Arial" w:cs="Arial"/>
                <w:szCs w:val="16"/>
              </w:rPr>
            </w:pPr>
            <w:r w:rsidRPr="0023602A">
              <w:rPr>
                <w:rFonts w:ascii="Arial" w:hAnsi="Arial" w:cs="Arial"/>
                <w:szCs w:val="16"/>
              </w:rPr>
              <w:t>BDQ-LZD-CFZ-TRD-DLM for 6 months</w:t>
            </w:r>
          </w:p>
        </w:tc>
        <w:tc>
          <w:tcPr>
            <w:tcW w:w="1819" w:type="pct"/>
          </w:tcPr>
          <w:p w14:paraId="76E3122D" w14:textId="77777777" w:rsidR="000C3A6C" w:rsidRPr="0023602A" w:rsidRDefault="000C3A6C" w:rsidP="001F2D5C">
            <w:pPr>
              <w:pStyle w:val="BalloonText"/>
              <w:rPr>
                <w:rFonts w:ascii="Arial" w:hAnsi="Arial" w:cs="Arial"/>
                <w:szCs w:val="16"/>
              </w:rPr>
            </w:pPr>
          </w:p>
        </w:tc>
      </w:tr>
      <w:tr w:rsidR="000C3A6C" w14:paraId="4EF522D1" w14:textId="77777777" w:rsidTr="0023602A">
        <w:tc>
          <w:tcPr>
            <w:tcW w:w="1160" w:type="pct"/>
            <w:vMerge/>
          </w:tcPr>
          <w:p w14:paraId="47D07518" w14:textId="77777777" w:rsidR="000C3A6C" w:rsidRPr="0023602A" w:rsidRDefault="000C3A6C" w:rsidP="001F2D5C">
            <w:pPr>
              <w:pStyle w:val="BalloonText"/>
              <w:rPr>
                <w:rFonts w:ascii="Arial" w:hAnsi="Arial" w:cs="Arial"/>
                <w:szCs w:val="16"/>
              </w:rPr>
            </w:pPr>
          </w:p>
        </w:tc>
        <w:tc>
          <w:tcPr>
            <w:tcW w:w="0" w:type="pct"/>
          </w:tcPr>
          <w:p w14:paraId="2328EE8B" w14:textId="77777777" w:rsidR="000C3A6C" w:rsidRPr="0023602A" w:rsidRDefault="000C3A6C" w:rsidP="001F2D5C">
            <w:pPr>
              <w:pStyle w:val="BalloonText"/>
              <w:rPr>
                <w:rFonts w:ascii="Arial" w:hAnsi="Arial" w:cs="Arial"/>
                <w:szCs w:val="16"/>
              </w:rPr>
            </w:pPr>
            <w:r w:rsidRPr="0023602A">
              <w:rPr>
                <w:rFonts w:ascii="Arial" w:hAnsi="Arial" w:cs="Arial"/>
                <w:szCs w:val="16"/>
              </w:rPr>
              <w:t>Severe</w:t>
            </w:r>
          </w:p>
        </w:tc>
        <w:tc>
          <w:tcPr>
            <w:tcW w:w="0" w:type="pct"/>
          </w:tcPr>
          <w:p w14:paraId="7453FDAB" w14:textId="102665A8" w:rsidR="000C3A6C" w:rsidRPr="0023602A" w:rsidRDefault="000C3A6C" w:rsidP="001F2D5C">
            <w:pPr>
              <w:pStyle w:val="BalloonText"/>
              <w:rPr>
                <w:rFonts w:ascii="Arial" w:hAnsi="Arial" w:cs="Arial"/>
                <w:szCs w:val="16"/>
              </w:rPr>
            </w:pPr>
            <w:r w:rsidRPr="0023602A">
              <w:rPr>
                <w:rFonts w:ascii="Arial" w:hAnsi="Arial" w:cs="Arial"/>
                <w:szCs w:val="16"/>
              </w:rPr>
              <w:t>BDQ-LZD-CFZ-TRD-DLM for 9 months</w:t>
            </w:r>
          </w:p>
        </w:tc>
        <w:tc>
          <w:tcPr>
            <w:tcW w:w="1819" w:type="pct"/>
          </w:tcPr>
          <w:p w14:paraId="55378BA5" w14:textId="77777777" w:rsidR="000C3A6C" w:rsidRPr="0023602A" w:rsidRDefault="000C3A6C" w:rsidP="001F2D5C">
            <w:pPr>
              <w:pStyle w:val="BalloonText"/>
              <w:rPr>
                <w:rFonts w:ascii="Arial" w:hAnsi="Arial" w:cs="Arial"/>
                <w:szCs w:val="16"/>
              </w:rPr>
            </w:pPr>
            <w:r w:rsidRPr="0023602A">
              <w:rPr>
                <w:rFonts w:ascii="Arial" w:hAnsi="Arial" w:cs="Arial"/>
                <w:szCs w:val="16"/>
              </w:rPr>
              <w:t xml:space="preserve">Use PAS if TRD is unavailable. If LZD withdrawn in first 2 months, consult with expert and potentially replace LZD with another effective drug (DLM, TRD, PAS, </w:t>
            </w:r>
            <w:proofErr w:type="spellStart"/>
            <w:r w:rsidRPr="0023602A">
              <w:rPr>
                <w:rFonts w:ascii="Arial" w:hAnsi="Arial" w:cs="Arial"/>
                <w:szCs w:val="16"/>
              </w:rPr>
              <w:t>hdINH</w:t>
            </w:r>
            <w:proofErr w:type="spellEnd"/>
            <w:r w:rsidRPr="0023602A">
              <w:rPr>
                <w:rFonts w:ascii="Arial" w:hAnsi="Arial" w:cs="Arial"/>
                <w:szCs w:val="16"/>
              </w:rPr>
              <w:t xml:space="preserve"> or ETO)</w:t>
            </w:r>
          </w:p>
        </w:tc>
      </w:tr>
      <w:tr w:rsidR="000C3A6C" w14:paraId="01752638" w14:textId="77777777" w:rsidTr="0023602A">
        <w:tc>
          <w:tcPr>
            <w:tcW w:w="1160" w:type="pct"/>
          </w:tcPr>
          <w:p w14:paraId="2D4578A7" w14:textId="77777777" w:rsidR="000C3A6C" w:rsidRPr="0023602A" w:rsidRDefault="000C3A6C" w:rsidP="001F2D5C">
            <w:pPr>
              <w:pStyle w:val="BalloonText"/>
              <w:rPr>
                <w:rFonts w:ascii="Arial" w:hAnsi="Arial" w:cs="Arial"/>
                <w:szCs w:val="16"/>
              </w:rPr>
            </w:pPr>
            <w:r w:rsidRPr="0023602A">
              <w:rPr>
                <w:rFonts w:ascii="Arial" w:hAnsi="Arial" w:cs="Arial"/>
                <w:szCs w:val="16"/>
              </w:rPr>
              <w:t>RR-TB/Pre-XDR-TB of the central nervous system or spinal TB</w:t>
            </w:r>
          </w:p>
        </w:tc>
        <w:tc>
          <w:tcPr>
            <w:tcW w:w="0" w:type="pct"/>
          </w:tcPr>
          <w:p w14:paraId="5D327881" w14:textId="77777777" w:rsidR="000C3A6C" w:rsidRPr="0023602A" w:rsidRDefault="000C3A6C" w:rsidP="001F2D5C">
            <w:pPr>
              <w:pStyle w:val="BalloonText"/>
              <w:rPr>
                <w:rFonts w:ascii="Arial" w:hAnsi="Arial" w:cs="Arial"/>
                <w:szCs w:val="16"/>
              </w:rPr>
            </w:pPr>
            <w:r w:rsidRPr="0023602A">
              <w:rPr>
                <w:rFonts w:ascii="Arial" w:hAnsi="Arial" w:cs="Arial"/>
                <w:szCs w:val="16"/>
              </w:rPr>
              <w:t>Severe</w:t>
            </w:r>
          </w:p>
        </w:tc>
        <w:tc>
          <w:tcPr>
            <w:tcW w:w="0" w:type="pct"/>
          </w:tcPr>
          <w:p w14:paraId="7445E4E5" w14:textId="2C16A1D8" w:rsidR="000C3A6C" w:rsidRPr="0023602A" w:rsidRDefault="000C3A6C" w:rsidP="001F2D5C">
            <w:pPr>
              <w:pStyle w:val="BalloonText"/>
              <w:rPr>
                <w:rFonts w:ascii="Arial" w:hAnsi="Arial" w:cs="Arial"/>
                <w:szCs w:val="16"/>
              </w:rPr>
            </w:pPr>
            <w:r w:rsidRPr="0023602A">
              <w:rPr>
                <w:rFonts w:ascii="Arial" w:hAnsi="Arial" w:cs="Arial"/>
                <w:szCs w:val="16"/>
              </w:rPr>
              <w:t>BDQ-[LFX]-LZD-CFZ-TRD-DLM for 12 to 18 months</w:t>
            </w:r>
          </w:p>
        </w:tc>
        <w:tc>
          <w:tcPr>
            <w:tcW w:w="1819" w:type="pct"/>
          </w:tcPr>
          <w:p w14:paraId="386B24F2" w14:textId="77777777" w:rsidR="000C3A6C" w:rsidRPr="0023602A" w:rsidRDefault="000C3A6C" w:rsidP="001F2D5C">
            <w:pPr>
              <w:pStyle w:val="BalloonText"/>
              <w:rPr>
                <w:rFonts w:ascii="Arial" w:hAnsi="Arial" w:cs="Arial"/>
                <w:szCs w:val="16"/>
              </w:rPr>
            </w:pPr>
            <w:r w:rsidRPr="0023602A">
              <w:rPr>
                <w:rFonts w:ascii="Arial" w:hAnsi="Arial" w:cs="Arial"/>
                <w:szCs w:val="16"/>
              </w:rPr>
              <w:t xml:space="preserve">Use LFX is strain is sensitive. Consider carbapenems, ETO or </w:t>
            </w:r>
            <w:proofErr w:type="spellStart"/>
            <w:r w:rsidRPr="0023602A">
              <w:rPr>
                <w:rFonts w:ascii="Arial" w:hAnsi="Arial" w:cs="Arial"/>
                <w:szCs w:val="16"/>
              </w:rPr>
              <w:t>hdINH</w:t>
            </w:r>
            <w:proofErr w:type="spellEnd"/>
            <w:r w:rsidRPr="0023602A">
              <w:rPr>
                <w:rFonts w:ascii="Arial" w:hAnsi="Arial" w:cs="Arial"/>
                <w:szCs w:val="16"/>
              </w:rPr>
              <w:t xml:space="preserve"> in CNS and miliary disease</w:t>
            </w:r>
          </w:p>
        </w:tc>
      </w:tr>
    </w:tbl>
    <w:p w14:paraId="0647DEB5" w14:textId="77777777" w:rsidR="000C3A6C" w:rsidRPr="00894794" w:rsidRDefault="000C3A6C" w:rsidP="001F2D5C">
      <w:pPr>
        <w:pStyle w:val="ep3"/>
        <w:spacing w:line="240" w:lineRule="auto"/>
        <w:ind w:left="360"/>
        <w:rPr>
          <w:bCs/>
          <w:color w:val="000000"/>
          <w:sz w:val="18"/>
        </w:rPr>
      </w:pPr>
    </w:p>
    <w:p w14:paraId="1A6C761C" w14:textId="77777777" w:rsidR="0075706E" w:rsidRPr="003E77D2" w:rsidRDefault="0075706E" w:rsidP="0075706E">
      <w:pPr>
        <w:autoSpaceDE w:val="0"/>
        <w:adjustRightInd w:val="0"/>
        <w:spacing w:after="0"/>
        <w:rPr>
          <w:rFonts w:eastAsia="HelveticaNeueLTStd-Cn"/>
        </w:rPr>
      </w:pPr>
      <w:r w:rsidRPr="003E77D2">
        <w:rPr>
          <w:rFonts w:eastAsia="HelveticaNeueLTStd-Cn"/>
        </w:rPr>
        <w:t xml:space="preserve">Refer to weight-based dosing chart in </w:t>
      </w:r>
      <w:r>
        <w:rPr>
          <w:rFonts w:eastAsia="HelveticaNeueLTStd-Cn"/>
        </w:rPr>
        <w:t xml:space="preserve">the </w:t>
      </w:r>
      <w:r w:rsidRPr="003E77D2">
        <w:t xml:space="preserve">National Department of Health. Updated Clinical Reference Guide:  Clinical Management of Rifampicin-Resistant Tuberculosis.  September 2023. </w:t>
      </w:r>
      <w:r w:rsidRPr="003E77D2">
        <w:rPr>
          <w:rFonts w:eastAsia="HelveticaNeueLTStd-Cn"/>
          <w:i/>
          <w:iCs/>
        </w:rPr>
        <w:t>(page 47)</w:t>
      </w:r>
    </w:p>
    <w:p w14:paraId="32B635B4" w14:textId="77777777" w:rsidR="0075706E" w:rsidRDefault="0075706E" w:rsidP="001F2D5C">
      <w:pPr>
        <w:spacing w:before="0" w:after="0"/>
        <w:rPr>
          <w:b/>
          <w:sz w:val="20"/>
          <w:szCs w:val="20"/>
        </w:rPr>
      </w:pPr>
    </w:p>
    <w:p w14:paraId="7E80C8A4" w14:textId="3C7369FF" w:rsidR="000C3A6C" w:rsidRPr="00F462C9" w:rsidRDefault="000C3A6C" w:rsidP="0023602A">
      <w:pPr>
        <w:spacing w:before="0" w:after="0"/>
        <w:rPr>
          <w:b/>
          <w:sz w:val="20"/>
          <w:szCs w:val="20"/>
        </w:rPr>
      </w:pPr>
      <w:r w:rsidRPr="00F462C9">
        <w:rPr>
          <w:b/>
          <w:sz w:val="20"/>
          <w:szCs w:val="20"/>
        </w:rPr>
        <w:t>REFERRAL</w:t>
      </w:r>
    </w:p>
    <w:p w14:paraId="31142064" w14:textId="77777777" w:rsidR="00956200" w:rsidRPr="001466B6" w:rsidRDefault="00956200" w:rsidP="00A60049">
      <w:pPr>
        <w:pStyle w:val="ListParagraph"/>
        <w:numPr>
          <w:ilvl w:val="0"/>
          <w:numId w:val="42"/>
        </w:numPr>
        <w:rPr>
          <w:rFonts w:eastAsia="Calibri" w:cs="Times New Roman"/>
        </w:rPr>
      </w:pPr>
      <w:r w:rsidRPr="001F4BAA">
        <w:t>All children</w:t>
      </w:r>
      <w:r>
        <w:t xml:space="preserve"> </w:t>
      </w:r>
      <w:r w:rsidRPr="001466B6">
        <w:rPr>
          <w:rFonts w:eastAsia="Calibri" w:cs="Times New Roman"/>
        </w:rPr>
        <w:t xml:space="preserve">with suspected </w:t>
      </w:r>
      <w:proofErr w:type="gramStart"/>
      <w:r w:rsidRPr="001466B6">
        <w:rPr>
          <w:rFonts w:eastAsia="Calibri" w:cs="Times New Roman"/>
        </w:rPr>
        <w:t>drug resistant</w:t>
      </w:r>
      <w:proofErr w:type="gramEnd"/>
      <w:r w:rsidRPr="001466B6">
        <w:rPr>
          <w:rFonts w:eastAsia="Calibri" w:cs="Times New Roman"/>
        </w:rPr>
        <w:t xml:space="preserve"> TB to a medical officer at primary care level for initiation of therapy.</w:t>
      </w:r>
    </w:p>
    <w:p w14:paraId="7AB7A550" w14:textId="2A69DEF4" w:rsidR="00956200" w:rsidRDefault="00956200" w:rsidP="00A60049">
      <w:pPr>
        <w:pStyle w:val="elist"/>
        <w:numPr>
          <w:ilvl w:val="0"/>
          <w:numId w:val="31"/>
        </w:numPr>
        <w:tabs>
          <w:tab w:val="clear" w:pos="113"/>
        </w:tabs>
        <w:spacing w:line="240" w:lineRule="auto"/>
        <w:jc w:val="both"/>
        <w:rPr>
          <w:rFonts w:cs="Arial"/>
          <w:color w:val="000000"/>
          <w:spacing w:val="-2"/>
          <w:sz w:val="18"/>
        </w:rPr>
      </w:pPr>
      <w:r>
        <w:rPr>
          <w:rFonts w:cs="Arial"/>
          <w:color w:val="000000"/>
          <w:spacing w:val="-2"/>
          <w:sz w:val="18"/>
        </w:rPr>
        <w:t xml:space="preserve">Hb &lt; 8 g/dL </w:t>
      </w:r>
      <w:r w:rsidR="00FC20C0">
        <w:rPr>
          <w:rFonts w:cs="Arial"/>
          <w:color w:val="000000"/>
          <w:spacing w:val="-2"/>
          <w:sz w:val="18"/>
        </w:rPr>
        <w:t xml:space="preserve">- </w:t>
      </w:r>
      <w:r>
        <w:rPr>
          <w:rFonts w:cs="Arial"/>
          <w:color w:val="000000"/>
          <w:spacing w:val="-2"/>
          <w:sz w:val="18"/>
        </w:rPr>
        <w:t>consult expert before starting linezolid</w:t>
      </w:r>
      <w:r w:rsidR="002B4251">
        <w:rPr>
          <w:rFonts w:cs="Arial"/>
          <w:color w:val="000000"/>
          <w:spacing w:val="-2"/>
          <w:sz w:val="18"/>
        </w:rPr>
        <w:t>.</w:t>
      </w:r>
    </w:p>
    <w:p w14:paraId="724DDC21" w14:textId="1D370ED5" w:rsidR="00956200" w:rsidRDefault="00956200" w:rsidP="00A60049">
      <w:pPr>
        <w:pStyle w:val="elist"/>
        <w:numPr>
          <w:ilvl w:val="0"/>
          <w:numId w:val="31"/>
        </w:numPr>
        <w:tabs>
          <w:tab w:val="clear" w:pos="113"/>
        </w:tabs>
        <w:spacing w:line="240" w:lineRule="auto"/>
        <w:jc w:val="both"/>
        <w:rPr>
          <w:rFonts w:cs="Arial"/>
          <w:color w:val="000000"/>
          <w:spacing w:val="-2"/>
          <w:sz w:val="18"/>
        </w:rPr>
      </w:pPr>
      <w:r>
        <w:rPr>
          <w:rFonts w:cs="Arial"/>
          <w:color w:val="000000"/>
          <w:spacing w:val="-2"/>
          <w:sz w:val="18"/>
        </w:rPr>
        <w:t>Suspected CNS or miliary RR-TB</w:t>
      </w:r>
      <w:r w:rsidR="002B4251">
        <w:rPr>
          <w:rFonts w:cs="Arial"/>
          <w:color w:val="000000"/>
          <w:spacing w:val="-2"/>
          <w:sz w:val="18"/>
        </w:rPr>
        <w:t>.</w:t>
      </w:r>
    </w:p>
    <w:p w14:paraId="3002D7C0" w14:textId="72E50B48" w:rsidR="00956200" w:rsidRPr="00894794" w:rsidRDefault="00956200" w:rsidP="00A60049">
      <w:pPr>
        <w:numPr>
          <w:ilvl w:val="0"/>
          <w:numId w:val="31"/>
        </w:numPr>
        <w:autoSpaceDE w:val="0"/>
        <w:autoSpaceDN w:val="0"/>
        <w:adjustRightInd w:val="0"/>
        <w:spacing w:before="0" w:after="0"/>
        <w:rPr>
          <w:rFonts w:eastAsia="HelveticaNeueLTStd-Cn"/>
        </w:rPr>
      </w:pPr>
      <w:r>
        <w:rPr>
          <w:rFonts w:eastAsia="HelveticaNeueLTStd-Cn"/>
        </w:rPr>
        <w:t xml:space="preserve">If unsure of appropriate treatment regimen - </w:t>
      </w:r>
      <w:r w:rsidRPr="00A40078">
        <w:rPr>
          <w:color w:val="000000"/>
          <w:spacing w:val="-2"/>
        </w:rPr>
        <w:t>Telephonic consultation with specialist</w:t>
      </w:r>
      <w:r w:rsidR="002B4251">
        <w:rPr>
          <w:color w:val="000000"/>
          <w:spacing w:val="-2"/>
        </w:rPr>
        <w:t>.</w:t>
      </w:r>
    </w:p>
    <w:p w14:paraId="781B9AAB" w14:textId="7D248E19" w:rsidR="00956200" w:rsidRDefault="00956200" w:rsidP="00A60049">
      <w:pPr>
        <w:pStyle w:val="elist"/>
        <w:numPr>
          <w:ilvl w:val="0"/>
          <w:numId w:val="31"/>
        </w:numPr>
        <w:tabs>
          <w:tab w:val="clear" w:pos="113"/>
        </w:tabs>
        <w:spacing w:line="240" w:lineRule="auto"/>
        <w:jc w:val="both"/>
        <w:rPr>
          <w:rFonts w:cs="Arial"/>
          <w:color w:val="000000"/>
          <w:spacing w:val="-2"/>
          <w:sz w:val="18"/>
        </w:rPr>
      </w:pPr>
      <w:r>
        <w:rPr>
          <w:rFonts w:cs="Arial"/>
          <w:color w:val="000000"/>
          <w:spacing w:val="-2"/>
          <w:sz w:val="18"/>
        </w:rPr>
        <w:t>Unfavourable social circumstances, inability to attend outpatient follow-up, recurrent treatment interruption</w:t>
      </w:r>
      <w:r w:rsidR="002B4251">
        <w:rPr>
          <w:rFonts w:cs="Arial"/>
          <w:color w:val="000000"/>
          <w:spacing w:val="-2"/>
          <w:sz w:val="18"/>
        </w:rPr>
        <w:t>.</w:t>
      </w:r>
    </w:p>
    <w:p w14:paraId="56097B9E" w14:textId="77777777" w:rsidR="00956200" w:rsidRDefault="00956200" w:rsidP="00A60049">
      <w:pPr>
        <w:pStyle w:val="elist"/>
        <w:numPr>
          <w:ilvl w:val="0"/>
          <w:numId w:val="31"/>
        </w:numPr>
        <w:tabs>
          <w:tab w:val="clear" w:pos="113"/>
        </w:tabs>
        <w:spacing w:line="240" w:lineRule="auto"/>
        <w:jc w:val="both"/>
        <w:rPr>
          <w:rFonts w:cs="Arial"/>
          <w:color w:val="000000"/>
          <w:spacing w:val="-2"/>
          <w:sz w:val="18"/>
        </w:rPr>
      </w:pPr>
      <w:r w:rsidRPr="00710BE2">
        <w:rPr>
          <w:rFonts w:cs="Arial"/>
          <w:color w:val="000000"/>
          <w:spacing w:val="-2"/>
          <w:sz w:val="18"/>
        </w:rPr>
        <w:t xml:space="preserve">Patients not responding to </w:t>
      </w:r>
      <w:r>
        <w:rPr>
          <w:rFonts w:cs="Arial"/>
          <w:color w:val="000000"/>
          <w:spacing w:val="-2"/>
          <w:sz w:val="18"/>
        </w:rPr>
        <w:t>appropriate TB treatment</w:t>
      </w:r>
      <w:r w:rsidRPr="00710BE2">
        <w:rPr>
          <w:rFonts w:cs="Arial"/>
          <w:color w:val="000000"/>
          <w:spacing w:val="-2"/>
          <w:sz w:val="18"/>
        </w:rPr>
        <w:t>.</w:t>
      </w:r>
    </w:p>
    <w:p w14:paraId="44D85303" w14:textId="77777777" w:rsidR="00956200" w:rsidRPr="00A40078" w:rsidRDefault="00956200" w:rsidP="00A60049">
      <w:pPr>
        <w:numPr>
          <w:ilvl w:val="0"/>
          <w:numId w:val="31"/>
        </w:numPr>
        <w:autoSpaceDE w:val="0"/>
        <w:autoSpaceDN w:val="0"/>
        <w:adjustRightInd w:val="0"/>
        <w:spacing w:before="0" w:after="0"/>
        <w:rPr>
          <w:rFonts w:eastAsia="HelveticaNeueLTStd-Cn"/>
        </w:rPr>
      </w:pPr>
      <w:r w:rsidRPr="0054297A">
        <w:rPr>
          <w:rFonts w:eastAsia="HelveticaNeueLTStd-Cn"/>
        </w:rPr>
        <w:t>Adverse drug reactions (ADR) requiring</w:t>
      </w:r>
      <w:r>
        <w:rPr>
          <w:rFonts w:eastAsia="HelveticaNeueLTStd-Cn"/>
        </w:rPr>
        <w:t xml:space="preserve"> admission and/or</w:t>
      </w:r>
      <w:r w:rsidRPr="0054297A">
        <w:rPr>
          <w:rFonts w:eastAsia="HelveticaNeueLTStd-Cn"/>
        </w:rPr>
        <w:t xml:space="preserve"> </w:t>
      </w:r>
      <w:r>
        <w:rPr>
          <w:rFonts w:eastAsia="HelveticaNeueLTStd-Cn"/>
        </w:rPr>
        <w:t>drug substitution</w:t>
      </w:r>
      <w:r w:rsidRPr="0054297A">
        <w:rPr>
          <w:rFonts w:eastAsia="HelveticaNeueLTStd-Cn"/>
        </w:rPr>
        <w:t>.</w:t>
      </w:r>
    </w:p>
    <w:p w14:paraId="7B85A79D" w14:textId="772BC139" w:rsidR="00956200" w:rsidRPr="00F15673" w:rsidRDefault="00FC20C0" w:rsidP="00A26C8A">
      <w:pPr>
        <w:pStyle w:val="Heading2"/>
        <w:numPr>
          <w:ilvl w:val="1"/>
          <w:numId w:val="26"/>
        </w:numPr>
        <w:spacing w:before="0"/>
        <w:ind w:left="0" w:firstLine="0"/>
      </w:pPr>
      <w:bookmarkStart w:id="46" w:name="_Toc236480728"/>
      <w:bookmarkEnd w:id="2"/>
      <w:r>
        <w:t>Tuberculosis Preventive Therapy (TPT) in children and adolescents</w:t>
      </w:r>
      <w:bookmarkEnd w:id="46"/>
    </w:p>
    <w:p w14:paraId="0D6ABAD8" w14:textId="77777777" w:rsidR="001466B6" w:rsidRPr="0023602A" w:rsidRDefault="001466B6" w:rsidP="00325E10">
      <w:pPr>
        <w:pStyle w:val="ICD10"/>
        <w:shd w:val="clear" w:color="auto" w:fill="F2F2F2" w:themeFill="background1" w:themeFillShade="F2"/>
        <w:tabs>
          <w:tab w:val="left" w:pos="2753"/>
        </w:tabs>
        <w:rPr>
          <w:sz w:val="14"/>
          <w:szCs w:val="16"/>
        </w:rPr>
      </w:pPr>
      <w:r w:rsidRPr="0023602A">
        <w:rPr>
          <w:sz w:val="14"/>
          <w:szCs w:val="16"/>
        </w:rPr>
        <w:t>Z20.1</w:t>
      </w:r>
    </w:p>
    <w:p w14:paraId="1E263653" w14:textId="77777777" w:rsidR="00956200" w:rsidRDefault="00956200" w:rsidP="001466B6">
      <w:pPr>
        <w:pStyle w:val="NoSpacing"/>
      </w:pPr>
    </w:p>
    <w:p w14:paraId="7629DCDD" w14:textId="593A45AA" w:rsidR="00956200" w:rsidRPr="005D12C1" w:rsidRDefault="00BF131B" w:rsidP="001466B6">
      <w:pPr>
        <w:pStyle w:val="NoSpacing"/>
      </w:pPr>
      <w:r w:rsidRPr="005D12C1">
        <w:t>For TPT in PLWH refer</w:t>
      </w:r>
      <w:r w:rsidR="00A26C8A" w:rsidRPr="005D12C1">
        <w:t xml:space="preserve"> </w:t>
      </w:r>
      <w:r w:rsidR="00045CE4" w:rsidRPr="005D12C1">
        <w:t>to Section 11.2.2 Tuberculosis preventive therapy</w:t>
      </w:r>
      <w:r w:rsidR="00A26C8A" w:rsidRPr="005D12C1">
        <w:t>.</w:t>
      </w:r>
    </w:p>
    <w:p w14:paraId="5E656F49" w14:textId="77777777" w:rsidR="00BF131B" w:rsidRPr="005D12C1" w:rsidRDefault="00BF131B" w:rsidP="0023602A">
      <w:pPr>
        <w:pStyle w:val="Heading7"/>
        <w:spacing w:before="0"/>
      </w:pPr>
    </w:p>
    <w:p w14:paraId="2E80E8B5" w14:textId="2DE62231" w:rsidR="00BF131B" w:rsidRDefault="00BF131B" w:rsidP="0023602A">
      <w:pPr>
        <w:autoSpaceDE w:val="0"/>
        <w:adjustRightInd w:val="0"/>
        <w:spacing w:before="0" w:after="0"/>
        <w:rPr>
          <w:rFonts w:eastAsia="HelveticaNeueLTStd-Cn"/>
        </w:rPr>
      </w:pPr>
      <w:r w:rsidRPr="005D12C1">
        <w:rPr>
          <w:rFonts w:eastAsia="HelveticaNeueLTStd-Cn"/>
        </w:rPr>
        <w:t>Screen all children and adolescents with a history of significant exposure to a TB source patient. A significant exposure is defined as “Exposure, within 12 months before the child/adolescent presents with presumed TB, to a person (adult or adolescent) with pulmonary TB, within the same enclosed space for ≥ 1 night or for frequent or extended daytime periods (e.g. at school or creche), during the three months before the source patient started TB treatment”. Screening includes history taking, clinical examination and appropriate investigations. Give full anti-tuberculosis treatment if the diagnosis of TB disease is confirmed or suspected (See section</w:t>
      </w:r>
      <w:r w:rsidR="004159C7" w:rsidRPr="005D12C1">
        <w:rPr>
          <w:rFonts w:eastAsia="HelveticaNeueLTStd-Cn"/>
        </w:rPr>
        <w:t xml:space="preserve"> 23.1.2 Tuberculosis in children and adolescents </w:t>
      </w:r>
      <w:r w:rsidR="00E74B3D" w:rsidRPr="005D12C1">
        <w:rPr>
          <w:rFonts w:eastAsia="HelveticaNeueLTStd-Cn"/>
        </w:rPr>
        <w:t>&lt; 1</w:t>
      </w:r>
      <w:r w:rsidR="008B2987">
        <w:rPr>
          <w:rFonts w:eastAsia="HelveticaNeueLTStd-Cn"/>
        </w:rPr>
        <w:t>5</w:t>
      </w:r>
      <w:r w:rsidR="00E74B3D" w:rsidRPr="005D12C1">
        <w:rPr>
          <w:rFonts w:eastAsia="HelveticaNeueLTStd-Cn"/>
        </w:rPr>
        <w:t xml:space="preserve"> years</w:t>
      </w:r>
      <w:r w:rsidRPr="005D12C1">
        <w:rPr>
          <w:rFonts w:eastAsia="HelveticaNeueLTStd-Cn"/>
        </w:rPr>
        <w:t xml:space="preserve">). If there is a history of a significant exposure, and TB disease has been excluded consider the need for TB preventive therapy (TPT). Never give TPT to children with active TB </w:t>
      </w:r>
      <w:proofErr w:type="spellStart"/>
      <w:r w:rsidRPr="005D12C1">
        <w:rPr>
          <w:rFonts w:eastAsia="HelveticaNeueLTStd-Cn"/>
        </w:rPr>
        <w:t>diease</w:t>
      </w:r>
      <w:proofErr w:type="spellEnd"/>
      <w:r w:rsidRPr="005D12C1">
        <w:rPr>
          <w:rFonts w:eastAsia="HelveticaNeueLTStd-Cn"/>
        </w:rPr>
        <w:t>.</w:t>
      </w:r>
      <w:r>
        <w:rPr>
          <w:rFonts w:eastAsia="HelveticaNeueLTStd-Cn"/>
        </w:rPr>
        <w:t xml:space="preserve"> </w:t>
      </w:r>
    </w:p>
    <w:p w14:paraId="226C3229" w14:textId="77777777" w:rsidR="00BF131B" w:rsidRPr="0054297A" w:rsidRDefault="00BF131B" w:rsidP="00717A76">
      <w:pPr>
        <w:autoSpaceDE w:val="0"/>
        <w:adjustRightInd w:val="0"/>
        <w:spacing w:before="0" w:after="0"/>
        <w:rPr>
          <w:rFonts w:eastAsia="HelveticaNeueLTStd-Cn"/>
        </w:rPr>
      </w:pPr>
    </w:p>
    <w:p w14:paraId="2BCD1089" w14:textId="77777777" w:rsidR="00BF131B" w:rsidRPr="0054297A" w:rsidRDefault="00BF131B" w:rsidP="00717A76">
      <w:pPr>
        <w:autoSpaceDE w:val="0"/>
        <w:adjustRightInd w:val="0"/>
        <w:spacing w:before="0" w:after="0"/>
        <w:rPr>
          <w:rFonts w:eastAsia="HelveticaNeueLTStd-Cn"/>
        </w:rPr>
      </w:pPr>
      <w:r w:rsidRPr="0054297A">
        <w:rPr>
          <w:rFonts w:eastAsia="HelveticaNeueLTStd-Cn"/>
        </w:rPr>
        <w:t>Indications for</w:t>
      </w:r>
      <w:r>
        <w:rPr>
          <w:rFonts w:eastAsia="HelveticaNeueLTStd-Cn"/>
        </w:rPr>
        <w:t xml:space="preserve"> TPT</w:t>
      </w:r>
      <w:r w:rsidRPr="0054297A">
        <w:rPr>
          <w:rFonts w:eastAsia="HelveticaNeueLTStd-Cn"/>
        </w:rPr>
        <w:t>:</w:t>
      </w:r>
      <w:r>
        <w:rPr>
          <w:rFonts w:eastAsia="HelveticaNeueLTStd-Cn"/>
        </w:rPr>
        <w:t xml:space="preserve"> </w:t>
      </w:r>
    </w:p>
    <w:p w14:paraId="75000FBD" w14:textId="77777777" w:rsidR="00BF131B" w:rsidRPr="0054297A" w:rsidRDefault="00BF131B" w:rsidP="00717A76">
      <w:pPr>
        <w:numPr>
          <w:ilvl w:val="0"/>
          <w:numId w:val="37"/>
        </w:numPr>
        <w:autoSpaceDE w:val="0"/>
        <w:autoSpaceDN w:val="0"/>
        <w:adjustRightInd w:val="0"/>
        <w:spacing w:before="0" w:after="0"/>
        <w:rPr>
          <w:rFonts w:eastAsia="HelveticaNeueLTStd-Cn"/>
        </w:rPr>
      </w:pPr>
      <w:r w:rsidRPr="0054297A">
        <w:t>All asymptomatic children</w:t>
      </w:r>
      <w:r>
        <w:t xml:space="preserve"> &lt; 5 years and children and adolescents with HIV (CALHIV)</w:t>
      </w:r>
      <w:r w:rsidRPr="0054297A">
        <w:rPr>
          <w:rFonts w:eastAsia="HelveticaNeueLTStd-Cn"/>
        </w:rPr>
        <w:t xml:space="preserve">, </w:t>
      </w:r>
      <w:r>
        <w:rPr>
          <w:rFonts w:eastAsia="HelveticaNeueLTStd-Cn"/>
        </w:rPr>
        <w:t xml:space="preserve">who are </w:t>
      </w:r>
      <w:r w:rsidRPr="0054297A">
        <w:rPr>
          <w:rFonts w:eastAsia="HelveticaNeueLTStd-Cn"/>
        </w:rPr>
        <w:t xml:space="preserve">clinically </w:t>
      </w:r>
      <w:r>
        <w:rPr>
          <w:rFonts w:eastAsia="HelveticaNeueLTStd-Cn"/>
        </w:rPr>
        <w:t xml:space="preserve">well, with a </w:t>
      </w:r>
      <w:r w:rsidRPr="0054297A">
        <w:rPr>
          <w:rFonts w:eastAsia="HelveticaNeueLTStd-Cn"/>
        </w:rPr>
        <w:t>normal chest X-ray</w:t>
      </w:r>
      <w:r>
        <w:rPr>
          <w:rFonts w:eastAsia="HelveticaNeueLTStd-Cn"/>
        </w:rPr>
        <w:t>,</w:t>
      </w:r>
      <w:r w:rsidRPr="0054297A">
        <w:rPr>
          <w:rFonts w:eastAsia="HelveticaNeueLTStd-Cn"/>
        </w:rPr>
        <w:t xml:space="preserve"> </w:t>
      </w:r>
      <w:r>
        <w:rPr>
          <w:rFonts w:eastAsia="HelveticaNeueLTStd-Cn"/>
        </w:rPr>
        <w:t>irrespective of TST</w:t>
      </w:r>
      <w:r w:rsidRPr="0054297A">
        <w:rPr>
          <w:rFonts w:eastAsia="HelveticaNeueLTStd-Cn"/>
        </w:rPr>
        <w:t xml:space="preserve">, in close contact with </w:t>
      </w:r>
      <w:r>
        <w:rPr>
          <w:rFonts w:eastAsia="HelveticaNeueLTStd-Cn"/>
        </w:rPr>
        <w:t xml:space="preserve">someone with </w:t>
      </w:r>
      <w:r w:rsidRPr="0054297A">
        <w:rPr>
          <w:rFonts w:eastAsia="HelveticaNeueLTStd-Cn"/>
        </w:rPr>
        <w:t xml:space="preserve">infectious pulmonary TB should receive </w:t>
      </w:r>
      <w:r>
        <w:rPr>
          <w:rFonts w:eastAsia="HelveticaNeueLTStd-Cn"/>
        </w:rPr>
        <w:t>TPT.</w:t>
      </w:r>
    </w:p>
    <w:p w14:paraId="1E68B9CD" w14:textId="77777777" w:rsidR="00BF131B" w:rsidRDefault="00BF131B" w:rsidP="00717A76">
      <w:pPr>
        <w:autoSpaceDE w:val="0"/>
        <w:adjustRightInd w:val="0"/>
        <w:spacing w:before="0" w:after="0"/>
        <w:rPr>
          <w:rFonts w:eastAsia="HelveticaNeueLTStd-Cn"/>
          <w:b/>
          <w:bCs/>
        </w:rPr>
      </w:pPr>
    </w:p>
    <w:p w14:paraId="32ACB5C8" w14:textId="77777777" w:rsidR="00BF131B" w:rsidRDefault="00BF131B" w:rsidP="00BD7230">
      <w:pPr>
        <w:autoSpaceDE w:val="0"/>
        <w:adjustRightInd w:val="0"/>
        <w:spacing w:before="0" w:after="0"/>
        <w:rPr>
          <w:rFonts w:eastAsia="HelveticaNeueLTStd-Cn"/>
        </w:rPr>
      </w:pPr>
      <w:r w:rsidRPr="00D3718B">
        <w:rPr>
          <w:rFonts w:eastAsia="HelveticaNeueLTStd-Cn"/>
          <w:b/>
          <w:bCs/>
        </w:rPr>
        <w:t>NOTE:</w:t>
      </w:r>
      <w:r>
        <w:rPr>
          <w:rFonts w:eastAsia="HelveticaNeueLTStd-Cn"/>
        </w:rPr>
        <w:t xml:space="preserve"> </w:t>
      </w:r>
      <w:r w:rsidRPr="0054297A">
        <w:rPr>
          <w:rFonts w:eastAsia="HelveticaNeueLTStd-Cn"/>
        </w:rPr>
        <w:t xml:space="preserve">Previous </w:t>
      </w:r>
      <w:r>
        <w:rPr>
          <w:rFonts w:eastAsia="HelveticaNeueLTStd-Cn"/>
        </w:rPr>
        <w:t>TPT</w:t>
      </w:r>
      <w:r w:rsidRPr="0054297A">
        <w:rPr>
          <w:rFonts w:eastAsia="HelveticaNeueLTStd-Cn"/>
        </w:rPr>
        <w:t xml:space="preserve"> or </w:t>
      </w:r>
      <w:r>
        <w:rPr>
          <w:rFonts w:eastAsia="HelveticaNeueLTStd-Cn"/>
        </w:rPr>
        <w:t xml:space="preserve">TB </w:t>
      </w:r>
      <w:r w:rsidRPr="0054297A">
        <w:rPr>
          <w:rFonts w:eastAsia="HelveticaNeueLTStd-Cn"/>
        </w:rPr>
        <w:t xml:space="preserve">treatment does not protect </w:t>
      </w:r>
      <w:r>
        <w:rPr>
          <w:rFonts w:eastAsia="HelveticaNeueLTStd-Cn"/>
        </w:rPr>
        <w:t>a</w:t>
      </w:r>
      <w:r w:rsidRPr="0054297A">
        <w:rPr>
          <w:rFonts w:eastAsia="HelveticaNeueLTStd-Cn"/>
        </w:rPr>
        <w:t xml:space="preserve"> child against subsequent TB exposure/infection. If there is </w:t>
      </w:r>
      <w:r>
        <w:rPr>
          <w:rFonts w:eastAsia="HelveticaNeueLTStd-Cn"/>
        </w:rPr>
        <w:t xml:space="preserve">a new </w:t>
      </w:r>
      <w:r w:rsidRPr="0054297A">
        <w:rPr>
          <w:rFonts w:eastAsia="HelveticaNeueLTStd-Cn"/>
        </w:rPr>
        <w:t xml:space="preserve">exposure to </w:t>
      </w:r>
      <w:r>
        <w:rPr>
          <w:rFonts w:eastAsia="HelveticaNeueLTStd-Cn"/>
        </w:rPr>
        <w:t xml:space="preserve">someone with </w:t>
      </w:r>
      <w:r w:rsidRPr="0054297A">
        <w:rPr>
          <w:rFonts w:eastAsia="HelveticaNeueLTStd-Cn"/>
        </w:rPr>
        <w:t>infectious pulmonary TB after completion of</w:t>
      </w:r>
      <w:r>
        <w:rPr>
          <w:rFonts w:eastAsia="HelveticaNeueLTStd-Cn"/>
        </w:rPr>
        <w:t xml:space="preserve"> a course of TPT, it can be repeated.</w:t>
      </w:r>
      <w:r w:rsidRPr="0054297A">
        <w:rPr>
          <w:rFonts w:eastAsia="HelveticaNeueLTStd-Cn"/>
        </w:rPr>
        <w:t xml:space="preserve"> </w:t>
      </w:r>
      <w:r>
        <w:rPr>
          <w:rFonts w:eastAsia="HelveticaNeueLTStd-Cn"/>
        </w:rPr>
        <w:t>T</w:t>
      </w:r>
      <w:r w:rsidRPr="0054297A">
        <w:rPr>
          <w:rFonts w:eastAsia="HelveticaNeueLTStd-Cn"/>
        </w:rPr>
        <w:t xml:space="preserve">PT </w:t>
      </w:r>
      <w:r>
        <w:rPr>
          <w:rFonts w:eastAsia="HelveticaNeueLTStd-Cn"/>
        </w:rPr>
        <w:t xml:space="preserve">should be repeated </w:t>
      </w:r>
      <w:r w:rsidRPr="0054297A">
        <w:rPr>
          <w:rFonts w:eastAsia="HelveticaNeueLTStd-Cn"/>
        </w:rPr>
        <w:t xml:space="preserve">after each episode of documented TB exposure. In </w:t>
      </w:r>
      <w:r>
        <w:rPr>
          <w:rFonts w:eastAsia="HelveticaNeueLTStd-Cn"/>
        </w:rPr>
        <w:t xml:space="preserve">the </w:t>
      </w:r>
      <w:r w:rsidRPr="0054297A">
        <w:rPr>
          <w:rFonts w:eastAsia="HelveticaNeueLTStd-Cn"/>
        </w:rPr>
        <w:t>case of</w:t>
      </w:r>
      <w:r>
        <w:rPr>
          <w:rFonts w:eastAsia="HelveticaNeueLTStd-Cn"/>
        </w:rPr>
        <w:t xml:space="preserve"> a new </w:t>
      </w:r>
      <w:r w:rsidRPr="0054297A">
        <w:rPr>
          <w:rFonts w:eastAsia="HelveticaNeueLTStd-Cn"/>
        </w:rPr>
        <w:t xml:space="preserve">exposure to </w:t>
      </w:r>
      <w:r>
        <w:rPr>
          <w:rFonts w:eastAsia="HelveticaNeueLTStd-Cn"/>
        </w:rPr>
        <w:t xml:space="preserve">someone with </w:t>
      </w:r>
      <w:r w:rsidRPr="0054297A">
        <w:rPr>
          <w:rFonts w:eastAsia="HelveticaNeueLTStd-Cn"/>
        </w:rPr>
        <w:t xml:space="preserve">infectious </w:t>
      </w:r>
      <w:r>
        <w:rPr>
          <w:rFonts w:eastAsia="HelveticaNeueLTStd-Cn"/>
        </w:rPr>
        <w:t xml:space="preserve">pulmonary TB </w:t>
      </w:r>
      <w:r w:rsidRPr="0054297A">
        <w:rPr>
          <w:rFonts w:eastAsia="HelveticaNeueLTStd-Cn"/>
        </w:rPr>
        <w:t xml:space="preserve">while the child is on </w:t>
      </w:r>
      <w:r>
        <w:rPr>
          <w:rFonts w:eastAsia="HelveticaNeueLTStd-Cn"/>
        </w:rPr>
        <w:t>T</w:t>
      </w:r>
      <w:r w:rsidRPr="0054297A">
        <w:rPr>
          <w:rFonts w:eastAsia="HelveticaNeueLTStd-Cn"/>
        </w:rPr>
        <w:t xml:space="preserve">PT, the duration of </w:t>
      </w:r>
      <w:r>
        <w:rPr>
          <w:rFonts w:eastAsia="HelveticaNeueLTStd-Cn"/>
        </w:rPr>
        <w:t>T</w:t>
      </w:r>
      <w:r w:rsidRPr="0054297A">
        <w:rPr>
          <w:rFonts w:eastAsia="HelveticaNeueLTStd-Cn"/>
        </w:rPr>
        <w:t xml:space="preserve">PT should continue for </w:t>
      </w:r>
      <w:r>
        <w:rPr>
          <w:rFonts w:eastAsia="HelveticaNeueLTStd-Cn"/>
        </w:rPr>
        <w:t xml:space="preserve">at least </w:t>
      </w:r>
      <w:r w:rsidRPr="0054297A">
        <w:rPr>
          <w:rFonts w:eastAsia="HelveticaNeueLTStd-Cn"/>
        </w:rPr>
        <w:t>as long as the source case remains infectious.</w:t>
      </w:r>
    </w:p>
    <w:p w14:paraId="4CA55256" w14:textId="77777777" w:rsidR="00BF131B" w:rsidRDefault="00BF131B" w:rsidP="00BD7230">
      <w:pPr>
        <w:pStyle w:val="Heading7"/>
        <w:spacing w:before="0"/>
      </w:pPr>
    </w:p>
    <w:p w14:paraId="2020F439" w14:textId="77777777" w:rsidR="00717A76" w:rsidRPr="00717A76" w:rsidRDefault="00717A76" w:rsidP="00717A76"/>
    <w:p w14:paraId="4417D217" w14:textId="42401628" w:rsidR="00BF131B" w:rsidRPr="00F15673" w:rsidRDefault="00FC20C0" w:rsidP="00A60049">
      <w:pPr>
        <w:pStyle w:val="Heading3"/>
        <w:numPr>
          <w:ilvl w:val="2"/>
          <w:numId w:val="26"/>
        </w:numPr>
        <w:spacing w:before="0"/>
        <w:ind w:left="0" w:firstLine="0"/>
        <w:jc w:val="both"/>
      </w:pPr>
      <w:bookmarkStart w:id="47" w:name="_Toc236480729"/>
      <w:r>
        <w:t>Tuberculosis Preventive Therapy (TPT) For Drug-sensitive Tuberculosis exp</w:t>
      </w:r>
      <w:r w:rsidR="002B4251">
        <w:t>o</w:t>
      </w:r>
      <w:r>
        <w:t>sure</w:t>
      </w:r>
      <w:bookmarkEnd w:id="47"/>
    </w:p>
    <w:p w14:paraId="64714D11" w14:textId="77777777" w:rsidR="0023602A" w:rsidRDefault="0023602A" w:rsidP="00BD7230">
      <w:pPr>
        <w:pStyle w:val="Heading5"/>
        <w:spacing w:before="0"/>
      </w:pPr>
    </w:p>
    <w:p w14:paraId="509FB783" w14:textId="22B3BD49" w:rsidR="004D5B1E" w:rsidRDefault="004D5B1E" w:rsidP="00BD7230">
      <w:pPr>
        <w:pStyle w:val="Heading5"/>
        <w:spacing w:before="0"/>
      </w:pPr>
      <w:r w:rsidRPr="001F4BAA">
        <w:t>MEDICINE TREATMENT</w:t>
      </w:r>
    </w:p>
    <w:p w14:paraId="3E4089BB" w14:textId="60A624E7" w:rsidR="00BF131B" w:rsidRPr="0023602A" w:rsidRDefault="00BF131B" w:rsidP="00A60049">
      <w:pPr>
        <w:pStyle w:val="ListParagraph"/>
        <w:numPr>
          <w:ilvl w:val="0"/>
          <w:numId w:val="42"/>
        </w:numPr>
        <w:suppressAutoHyphens/>
        <w:autoSpaceDE w:val="0"/>
        <w:autoSpaceDN w:val="0"/>
        <w:adjustRightInd w:val="0"/>
        <w:textAlignment w:val="baseline"/>
        <w:rPr>
          <w:rFonts w:eastAsia="HelveticaNeueLTStd-Cn"/>
        </w:rPr>
      </w:pPr>
      <w:r w:rsidRPr="0023602A">
        <w:rPr>
          <w:rFonts w:eastAsia="HelveticaNeueLTStd-Cn"/>
        </w:rPr>
        <w:t>In HIV-negative children &lt; 25kg, the priority regimen is 3RH (rifampicin plus isoniazid daily for 3 months).</w:t>
      </w:r>
    </w:p>
    <w:p w14:paraId="4CF09603" w14:textId="77777777" w:rsidR="00BF131B" w:rsidRDefault="00BF131B" w:rsidP="00A60049">
      <w:pPr>
        <w:pStyle w:val="ListParagraph"/>
        <w:numPr>
          <w:ilvl w:val="0"/>
          <w:numId w:val="42"/>
        </w:numPr>
        <w:suppressAutoHyphens/>
        <w:autoSpaceDE w:val="0"/>
        <w:autoSpaceDN w:val="0"/>
        <w:adjustRightInd w:val="0"/>
        <w:textAlignment w:val="baseline"/>
        <w:rPr>
          <w:rFonts w:eastAsia="HelveticaNeueLTStd-Cn"/>
        </w:rPr>
      </w:pPr>
      <w:r w:rsidRPr="00CB3143">
        <w:rPr>
          <w:rFonts w:eastAsia="HelveticaNeueLTStd-Cn"/>
        </w:rPr>
        <w:t xml:space="preserve">In </w:t>
      </w:r>
      <w:r>
        <w:rPr>
          <w:rFonts w:eastAsia="HelveticaNeueLTStd-Cn"/>
        </w:rPr>
        <w:t>CALHIV</w:t>
      </w:r>
      <w:r w:rsidRPr="00CB3143">
        <w:rPr>
          <w:rFonts w:eastAsia="HelveticaNeueLTStd-Cn"/>
        </w:rPr>
        <w:t>, the preferred regimen is 6H (isoniazid daily for 6 months).</w:t>
      </w:r>
    </w:p>
    <w:p w14:paraId="65CC0C2B" w14:textId="77777777" w:rsidR="00BF131B" w:rsidRDefault="00BF131B" w:rsidP="0023602A">
      <w:pPr>
        <w:suppressAutoHyphens/>
        <w:autoSpaceDE w:val="0"/>
        <w:autoSpaceDN w:val="0"/>
        <w:adjustRightInd w:val="0"/>
        <w:spacing w:before="0" w:after="0"/>
        <w:textAlignment w:val="baseline"/>
        <w:rPr>
          <w:rFonts w:eastAsia="HelveticaNeueLTStd-Cn"/>
        </w:rPr>
      </w:pPr>
    </w:p>
    <w:p w14:paraId="338730CC" w14:textId="77777777" w:rsidR="00717A76" w:rsidRDefault="00717A76" w:rsidP="0023602A">
      <w:pPr>
        <w:suppressAutoHyphens/>
        <w:autoSpaceDE w:val="0"/>
        <w:autoSpaceDN w:val="0"/>
        <w:adjustRightInd w:val="0"/>
        <w:spacing w:before="0" w:after="0"/>
        <w:textAlignment w:val="baseline"/>
        <w:rPr>
          <w:rFonts w:eastAsia="HelveticaNeueLTStd-Cn"/>
        </w:rPr>
      </w:pPr>
    </w:p>
    <w:p w14:paraId="3D85BA1B" w14:textId="77777777" w:rsidR="00717A76" w:rsidRDefault="00717A76" w:rsidP="0023602A">
      <w:pPr>
        <w:suppressAutoHyphens/>
        <w:autoSpaceDE w:val="0"/>
        <w:autoSpaceDN w:val="0"/>
        <w:adjustRightInd w:val="0"/>
        <w:spacing w:before="0" w:after="0"/>
        <w:textAlignment w:val="baseline"/>
        <w:rPr>
          <w:rFonts w:eastAsia="HelveticaNeueLTStd-Cn"/>
        </w:rPr>
      </w:pPr>
    </w:p>
    <w:p w14:paraId="40C5EAE8" w14:textId="77777777" w:rsidR="00717A76" w:rsidRDefault="00717A76" w:rsidP="0023602A">
      <w:pPr>
        <w:suppressAutoHyphens/>
        <w:autoSpaceDE w:val="0"/>
        <w:autoSpaceDN w:val="0"/>
        <w:adjustRightInd w:val="0"/>
        <w:spacing w:before="0" w:after="0"/>
        <w:textAlignment w:val="baseline"/>
        <w:rPr>
          <w:rFonts w:eastAsia="HelveticaNeueLTStd-Cn"/>
        </w:rPr>
      </w:pPr>
    </w:p>
    <w:p w14:paraId="3BF700A4" w14:textId="77777777" w:rsidR="00BF131B" w:rsidRPr="005A6F1B" w:rsidRDefault="00BF131B" w:rsidP="0023602A">
      <w:pPr>
        <w:autoSpaceDE w:val="0"/>
        <w:adjustRightInd w:val="0"/>
        <w:spacing w:before="0" w:after="0"/>
        <w:rPr>
          <w:rFonts w:eastAsia="HelveticaNeueLTStd-Cn"/>
        </w:rPr>
      </w:pPr>
      <w:r w:rsidRPr="005A6F1B">
        <w:rPr>
          <w:rFonts w:eastAsia="HelveticaNeueLTStd-Cn"/>
        </w:rPr>
        <w:t>If HIV</w:t>
      </w:r>
      <w:r>
        <w:rPr>
          <w:rFonts w:eastAsia="HelveticaNeueLTStd-Cn"/>
        </w:rPr>
        <w:t>-</w:t>
      </w:r>
      <w:r w:rsidRPr="005A6F1B">
        <w:rPr>
          <w:rFonts w:eastAsia="HelveticaNeueLTStd-Cn"/>
        </w:rPr>
        <w:t>negative</w:t>
      </w:r>
      <w:r>
        <w:rPr>
          <w:rFonts w:eastAsia="HelveticaNeueLTStd-Cn"/>
        </w:rPr>
        <w:t xml:space="preserve"> and &lt; 25kg</w:t>
      </w:r>
      <w:r w:rsidRPr="005A6F1B">
        <w:rPr>
          <w:rFonts w:eastAsia="HelveticaNeueLTStd-Cn"/>
        </w:rPr>
        <w:t>:</w:t>
      </w:r>
    </w:p>
    <w:p w14:paraId="0DE07237" w14:textId="77777777" w:rsidR="00BF131B" w:rsidRDefault="00BF131B" w:rsidP="00A60049">
      <w:pPr>
        <w:pStyle w:val="ListParagraph"/>
        <w:numPr>
          <w:ilvl w:val="0"/>
          <w:numId w:val="27"/>
        </w:numPr>
        <w:suppressAutoHyphens/>
        <w:autoSpaceDE w:val="0"/>
        <w:autoSpaceDN w:val="0"/>
        <w:adjustRightInd w:val="0"/>
        <w:ind w:left="360"/>
        <w:contextualSpacing w:val="0"/>
        <w:jc w:val="left"/>
        <w:textAlignment w:val="baseline"/>
        <w:rPr>
          <w:rFonts w:eastAsia="HelveticaNeueLTStd-Cn"/>
        </w:rPr>
      </w:pPr>
      <w:r>
        <w:rPr>
          <w:rFonts w:eastAsia="HelveticaNeueLTStd-Cn"/>
        </w:rPr>
        <w:t>Rifampicin/isoniazid 75/50 mg daily for 3 months</w:t>
      </w:r>
    </w:p>
    <w:tbl>
      <w:tblPr>
        <w:tblStyle w:val="TableGrid"/>
        <w:tblW w:w="0" w:type="auto"/>
        <w:tblInd w:w="360" w:type="dxa"/>
        <w:tblLook w:val="04A0" w:firstRow="1" w:lastRow="0" w:firstColumn="1" w:lastColumn="0" w:noHBand="0" w:noVBand="1"/>
      </w:tblPr>
      <w:tblGrid>
        <w:gridCol w:w="1075"/>
        <w:gridCol w:w="990"/>
        <w:gridCol w:w="2070"/>
        <w:gridCol w:w="1006"/>
      </w:tblGrid>
      <w:tr w:rsidR="00BF131B" w14:paraId="53AC678A" w14:textId="77777777" w:rsidTr="00A65112">
        <w:tc>
          <w:tcPr>
            <w:tcW w:w="1075" w:type="dxa"/>
            <w:vMerge w:val="restart"/>
            <w:vAlign w:val="center"/>
          </w:tcPr>
          <w:p w14:paraId="768A6B43" w14:textId="77777777" w:rsidR="00BF131B" w:rsidRPr="00CB3143" w:rsidRDefault="00BF131B" w:rsidP="0023602A">
            <w:pPr>
              <w:autoSpaceDE w:val="0"/>
              <w:adjustRightInd w:val="0"/>
              <w:spacing w:before="0" w:after="0"/>
              <w:jc w:val="center"/>
              <w:rPr>
                <w:rFonts w:eastAsia="HelveticaNeueLTStd-Cn"/>
              </w:rPr>
            </w:pPr>
            <w:r>
              <w:rPr>
                <w:rFonts w:eastAsia="HelveticaNeueLTStd-Cn"/>
              </w:rPr>
              <w:t>Weight (kg)</w:t>
            </w:r>
          </w:p>
        </w:tc>
        <w:tc>
          <w:tcPr>
            <w:tcW w:w="3060" w:type="dxa"/>
            <w:gridSpan w:val="2"/>
            <w:vAlign w:val="center"/>
          </w:tcPr>
          <w:p w14:paraId="3741EDE4" w14:textId="77777777" w:rsidR="00BF131B" w:rsidRPr="00CB3143" w:rsidRDefault="00BF131B" w:rsidP="0023602A">
            <w:pPr>
              <w:autoSpaceDE w:val="0"/>
              <w:adjustRightInd w:val="0"/>
              <w:spacing w:before="0" w:after="0"/>
              <w:jc w:val="center"/>
              <w:rPr>
                <w:rFonts w:eastAsia="HelveticaNeueLTStd-Cn"/>
              </w:rPr>
            </w:pPr>
            <w:r>
              <w:rPr>
                <w:rFonts w:eastAsia="HelveticaNeueLTStd-Cn"/>
              </w:rPr>
              <w:t>RH (Daily) fixed dose combinations</w:t>
            </w:r>
          </w:p>
        </w:tc>
        <w:tc>
          <w:tcPr>
            <w:tcW w:w="1006" w:type="dxa"/>
            <w:vAlign w:val="center"/>
          </w:tcPr>
          <w:p w14:paraId="775003BD" w14:textId="77777777" w:rsidR="00BF131B" w:rsidRPr="009F36C5" w:rsidRDefault="00BF131B" w:rsidP="0023602A">
            <w:pPr>
              <w:autoSpaceDE w:val="0"/>
              <w:adjustRightInd w:val="0"/>
              <w:spacing w:before="0" w:after="0"/>
              <w:jc w:val="center"/>
              <w:rPr>
                <w:rFonts w:eastAsia="HelveticaNeueLTStd-Cn"/>
                <w:b/>
                <w:bCs/>
              </w:rPr>
            </w:pPr>
            <w:r w:rsidRPr="009F36C5">
              <w:rPr>
                <w:rFonts w:eastAsia="HelveticaNeueLTStd-Cn"/>
                <w:b/>
                <w:bCs/>
              </w:rPr>
              <w:t>Duration</w:t>
            </w:r>
          </w:p>
        </w:tc>
      </w:tr>
      <w:tr w:rsidR="00BF131B" w14:paraId="3E8C2881" w14:textId="77777777" w:rsidTr="00A65112">
        <w:tc>
          <w:tcPr>
            <w:tcW w:w="1075" w:type="dxa"/>
            <w:vMerge/>
            <w:vAlign w:val="center"/>
          </w:tcPr>
          <w:p w14:paraId="180CF8F8" w14:textId="77777777" w:rsidR="00BF131B" w:rsidRPr="00CB3143" w:rsidRDefault="00BF131B" w:rsidP="0023602A">
            <w:pPr>
              <w:autoSpaceDE w:val="0"/>
              <w:adjustRightInd w:val="0"/>
              <w:spacing w:before="0" w:after="0"/>
              <w:jc w:val="center"/>
              <w:rPr>
                <w:rFonts w:eastAsia="HelveticaNeueLTStd-Cn"/>
              </w:rPr>
            </w:pPr>
          </w:p>
        </w:tc>
        <w:tc>
          <w:tcPr>
            <w:tcW w:w="990" w:type="dxa"/>
            <w:vAlign w:val="center"/>
          </w:tcPr>
          <w:p w14:paraId="44B801C8" w14:textId="77777777" w:rsidR="00BF131B" w:rsidRPr="00CB3143" w:rsidRDefault="00BF131B" w:rsidP="0023602A">
            <w:pPr>
              <w:autoSpaceDE w:val="0"/>
              <w:adjustRightInd w:val="0"/>
              <w:spacing w:before="0" w:after="0"/>
              <w:jc w:val="center"/>
              <w:rPr>
                <w:rFonts w:eastAsia="HelveticaNeueLTStd-Cn"/>
              </w:rPr>
            </w:pPr>
            <w:r>
              <w:rPr>
                <w:rFonts w:eastAsia="HelveticaNeueLTStd-Cn"/>
              </w:rPr>
              <w:t>75/50 mg</w:t>
            </w:r>
          </w:p>
        </w:tc>
        <w:tc>
          <w:tcPr>
            <w:tcW w:w="2070" w:type="dxa"/>
            <w:vAlign w:val="center"/>
          </w:tcPr>
          <w:p w14:paraId="62293EA1" w14:textId="77777777" w:rsidR="00BF131B" w:rsidRPr="00CB3143" w:rsidRDefault="00BF131B" w:rsidP="0023602A">
            <w:pPr>
              <w:autoSpaceDE w:val="0"/>
              <w:adjustRightInd w:val="0"/>
              <w:spacing w:before="0" w:after="0"/>
              <w:jc w:val="center"/>
              <w:rPr>
                <w:rFonts w:eastAsia="HelveticaNeueLTStd-Cn"/>
              </w:rPr>
            </w:pPr>
            <w:r>
              <w:rPr>
                <w:rFonts w:eastAsia="HelveticaNeueLTStd-Cn"/>
              </w:rPr>
              <w:t>If crushed and mixed in in water</w:t>
            </w:r>
          </w:p>
        </w:tc>
        <w:tc>
          <w:tcPr>
            <w:tcW w:w="1006" w:type="dxa"/>
            <w:vMerge w:val="restart"/>
            <w:vAlign w:val="center"/>
          </w:tcPr>
          <w:p w14:paraId="635492AF" w14:textId="77777777" w:rsidR="00BF131B" w:rsidRPr="00CB3143" w:rsidRDefault="00BF131B" w:rsidP="0023602A">
            <w:pPr>
              <w:autoSpaceDE w:val="0"/>
              <w:adjustRightInd w:val="0"/>
              <w:spacing w:before="0" w:after="0"/>
              <w:jc w:val="center"/>
              <w:rPr>
                <w:rFonts w:eastAsia="HelveticaNeueLTStd-Cn"/>
              </w:rPr>
            </w:pPr>
            <w:r>
              <w:rPr>
                <w:rFonts w:eastAsia="HelveticaNeueLTStd-Cn"/>
              </w:rPr>
              <w:t>3 months</w:t>
            </w:r>
          </w:p>
        </w:tc>
      </w:tr>
      <w:tr w:rsidR="00BF131B" w14:paraId="6DD7B64A" w14:textId="77777777" w:rsidTr="00A65112">
        <w:trPr>
          <w:trHeight w:val="537"/>
        </w:trPr>
        <w:tc>
          <w:tcPr>
            <w:tcW w:w="1075" w:type="dxa"/>
            <w:vAlign w:val="center"/>
          </w:tcPr>
          <w:p w14:paraId="21FAAA0B" w14:textId="77777777" w:rsidR="00BF131B" w:rsidRPr="00CB3143" w:rsidRDefault="00BF131B" w:rsidP="0023602A">
            <w:pPr>
              <w:autoSpaceDE w:val="0"/>
              <w:adjustRightInd w:val="0"/>
              <w:spacing w:before="0" w:after="0"/>
              <w:jc w:val="center"/>
              <w:rPr>
                <w:rFonts w:eastAsia="HelveticaNeueLTStd-Cn"/>
              </w:rPr>
            </w:pPr>
            <w:r>
              <w:rPr>
                <w:rFonts w:eastAsia="HelveticaNeueLTStd-Cn"/>
              </w:rPr>
              <w:t>2 – 2.9</w:t>
            </w:r>
          </w:p>
        </w:tc>
        <w:tc>
          <w:tcPr>
            <w:tcW w:w="990" w:type="dxa"/>
            <w:vAlign w:val="center"/>
          </w:tcPr>
          <w:p w14:paraId="285A1EEC" w14:textId="77777777" w:rsidR="00BF131B" w:rsidRPr="00CB3143" w:rsidRDefault="00BF131B" w:rsidP="0023602A">
            <w:pPr>
              <w:autoSpaceDE w:val="0"/>
              <w:adjustRightInd w:val="0"/>
              <w:spacing w:before="0" w:after="0"/>
              <w:jc w:val="center"/>
              <w:rPr>
                <w:rFonts w:eastAsia="HelveticaNeueLTStd-Cn"/>
              </w:rPr>
            </w:pPr>
            <w:r>
              <w:rPr>
                <w:rFonts w:eastAsia="HelveticaNeueLTStd-Cn"/>
              </w:rPr>
              <w:t>½ tablet</w:t>
            </w:r>
          </w:p>
        </w:tc>
        <w:tc>
          <w:tcPr>
            <w:tcW w:w="2070" w:type="dxa"/>
            <w:tcBorders>
              <w:top w:val="none" w:sz="6" w:space="0" w:color="auto"/>
              <w:bottom w:val="none" w:sz="6" w:space="0" w:color="auto"/>
            </w:tcBorders>
          </w:tcPr>
          <w:p w14:paraId="2460FCAF" w14:textId="77777777" w:rsidR="00BF131B" w:rsidRPr="0073442E" w:rsidRDefault="00BF131B" w:rsidP="0023602A">
            <w:pPr>
              <w:autoSpaceDE w:val="0"/>
              <w:adjustRightInd w:val="0"/>
              <w:spacing w:before="0" w:after="0"/>
              <w:jc w:val="center"/>
              <w:rPr>
                <w:rFonts w:eastAsia="HelveticaNeueLTStd-Cn" w:cs="Arial"/>
                <w:sz w:val="16"/>
                <w:szCs w:val="16"/>
              </w:rPr>
            </w:pPr>
            <w:r w:rsidRPr="0073442E">
              <w:rPr>
                <w:rFonts w:cs="Arial"/>
                <w:sz w:val="16"/>
                <w:szCs w:val="16"/>
              </w:rPr>
              <w:t xml:space="preserve">Mix 1 tablet in </w:t>
            </w:r>
            <w:r w:rsidRPr="0073442E">
              <w:rPr>
                <w:rFonts w:cs="Arial"/>
                <w:b/>
                <w:bCs/>
                <w:sz w:val="16"/>
                <w:szCs w:val="16"/>
              </w:rPr>
              <w:t xml:space="preserve">4mL </w:t>
            </w:r>
            <w:r w:rsidRPr="0073442E">
              <w:rPr>
                <w:rFonts w:cs="Arial"/>
                <w:sz w:val="16"/>
                <w:szCs w:val="16"/>
              </w:rPr>
              <w:t xml:space="preserve">of water. Give only </w:t>
            </w:r>
            <w:r w:rsidRPr="0073442E">
              <w:rPr>
                <w:rFonts w:cs="Arial"/>
                <w:b/>
                <w:bCs/>
                <w:sz w:val="16"/>
                <w:szCs w:val="16"/>
              </w:rPr>
              <w:t xml:space="preserve">2mL </w:t>
            </w:r>
            <w:r w:rsidRPr="0073442E">
              <w:rPr>
                <w:rFonts w:cs="Arial"/>
                <w:sz w:val="16"/>
                <w:szCs w:val="16"/>
              </w:rPr>
              <w:t xml:space="preserve">of this mixture. </w:t>
            </w:r>
          </w:p>
        </w:tc>
        <w:tc>
          <w:tcPr>
            <w:tcW w:w="1006" w:type="dxa"/>
            <w:vMerge/>
            <w:vAlign w:val="center"/>
          </w:tcPr>
          <w:p w14:paraId="37CA7AD9" w14:textId="77777777" w:rsidR="00BF131B" w:rsidRPr="00CB3143" w:rsidRDefault="00BF131B" w:rsidP="0023602A">
            <w:pPr>
              <w:autoSpaceDE w:val="0"/>
              <w:adjustRightInd w:val="0"/>
              <w:spacing w:before="0" w:after="0"/>
              <w:jc w:val="center"/>
              <w:rPr>
                <w:rFonts w:eastAsia="HelveticaNeueLTStd-Cn"/>
              </w:rPr>
            </w:pPr>
          </w:p>
        </w:tc>
      </w:tr>
      <w:tr w:rsidR="00BF131B" w14:paraId="6DF2BE6C" w14:textId="77777777" w:rsidTr="00A65112">
        <w:trPr>
          <w:trHeight w:val="432"/>
        </w:trPr>
        <w:tc>
          <w:tcPr>
            <w:tcW w:w="1075" w:type="dxa"/>
            <w:vAlign w:val="center"/>
          </w:tcPr>
          <w:p w14:paraId="07791E76" w14:textId="77777777" w:rsidR="00BF131B" w:rsidRPr="00CB3143" w:rsidRDefault="00BF131B" w:rsidP="0023602A">
            <w:pPr>
              <w:autoSpaceDE w:val="0"/>
              <w:adjustRightInd w:val="0"/>
              <w:spacing w:before="0" w:after="0"/>
              <w:jc w:val="center"/>
              <w:rPr>
                <w:rFonts w:eastAsia="HelveticaNeueLTStd-Cn"/>
              </w:rPr>
            </w:pPr>
            <w:r>
              <w:rPr>
                <w:rFonts w:eastAsia="HelveticaNeueLTStd-Cn"/>
              </w:rPr>
              <w:t>3 – 3.9</w:t>
            </w:r>
          </w:p>
        </w:tc>
        <w:tc>
          <w:tcPr>
            <w:tcW w:w="990" w:type="dxa"/>
            <w:vAlign w:val="center"/>
          </w:tcPr>
          <w:p w14:paraId="4C9245CC" w14:textId="77777777" w:rsidR="00BF131B" w:rsidRPr="00CB3143" w:rsidRDefault="00BF131B" w:rsidP="0023602A">
            <w:pPr>
              <w:autoSpaceDE w:val="0"/>
              <w:adjustRightInd w:val="0"/>
              <w:spacing w:before="0" w:after="0"/>
              <w:jc w:val="center"/>
              <w:rPr>
                <w:rFonts w:eastAsia="HelveticaNeueLTStd-Cn"/>
              </w:rPr>
            </w:pPr>
            <w:r>
              <w:rPr>
                <w:rFonts w:eastAsia="HelveticaNeueLTStd-Cn"/>
              </w:rPr>
              <w:t>¾ tablet</w:t>
            </w:r>
          </w:p>
        </w:tc>
        <w:tc>
          <w:tcPr>
            <w:tcW w:w="2070" w:type="dxa"/>
            <w:vAlign w:val="center"/>
          </w:tcPr>
          <w:p w14:paraId="228C6E0A" w14:textId="77777777" w:rsidR="00BF131B" w:rsidRPr="0023602A" w:rsidRDefault="00BF131B" w:rsidP="00BD7230">
            <w:pPr>
              <w:pStyle w:val="Default"/>
              <w:jc w:val="center"/>
              <w:rPr>
                <w:rFonts w:ascii="Arial" w:hAnsi="Arial" w:cs="Arial"/>
                <w:sz w:val="16"/>
                <w:szCs w:val="16"/>
              </w:rPr>
            </w:pPr>
            <w:r w:rsidRPr="0023602A">
              <w:rPr>
                <w:rFonts w:ascii="Arial" w:hAnsi="Arial" w:cs="Arial"/>
                <w:color w:val="auto"/>
                <w:sz w:val="16"/>
                <w:szCs w:val="16"/>
              </w:rPr>
              <w:t xml:space="preserve">Mix 1 tablet in </w:t>
            </w:r>
            <w:r w:rsidRPr="0023602A">
              <w:rPr>
                <w:rFonts w:ascii="Arial" w:hAnsi="Arial" w:cs="Arial"/>
                <w:b/>
                <w:bCs/>
                <w:color w:val="auto"/>
                <w:sz w:val="16"/>
                <w:szCs w:val="16"/>
              </w:rPr>
              <w:t xml:space="preserve">4mL </w:t>
            </w:r>
            <w:r w:rsidRPr="0023602A">
              <w:rPr>
                <w:rFonts w:ascii="Arial" w:hAnsi="Arial" w:cs="Arial"/>
                <w:color w:val="auto"/>
                <w:sz w:val="16"/>
                <w:szCs w:val="16"/>
              </w:rPr>
              <w:t xml:space="preserve">of water. Give only </w:t>
            </w:r>
            <w:r w:rsidRPr="0023602A">
              <w:rPr>
                <w:rFonts w:ascii="Arial" w:hAnsi="Arial" w:cs="Arial"/>
                <w:b/>
                <w:bCs/>
                <w:color w:val="auto"/>
                <w:sz w:val="16"/>
                <w:szCs w:val="16"/>
              </w:rPr>
              <w:t xml:space="preserve">3mL </w:t>
            </w:r>
            <w:r w:rsidRPr="0023602A">
              <w:rPr>
                <w:rFonts w:ascii="Arial" w:hAnsi="Arial" w:cs="Arial"/>
                <w:color w:val="auto"/>
                <w:sz w:val="16"/>
                <w:szCs w:val="16"/>
              </w:rPr>
              <w:t xml:space="preserve">of this mixture. </w:t>
            </w:r>
          </w:p>
        </w:tc>
        <w:tc>
          <w:tcPr>
            <w:tcW w:w="1006" w:type="dxa"/>
            <w:vMerge/>
            <w:vAlign w:val="center"/>
          </w:tcPr>
          <w:p w14:paraId="006641B0" w14:textId="77777777" w:rsidR="00BF131B" w:rsidRPr="00CB3143" w:rsidRDefault="00BF131B" w:rsidP="0023602A">
            <w:pPr>
              <w:autoSpaceDE w:val="0"/>
              <w:adjustRightInd w:val="0"/>
              <w:spacing w:before="0" w:after="0"/>
              <w:jc w:val="center"/>
              <w:rPr>
                <w:rFonts w:eastAsia="HelveticaNeueLTStd-Cn"/>
              </w:rPr>
            </w:pPr>
          </w:p>
        </w:tc>
      </w:tr>
      <w:tr w:rsidR="00BF131B" w14:paraId="0B45D560" w14:textId="77777777" w:rsidTr="00A65112">
        <w:trPr>
          <w:trHeight w:val="432"/>
        </w:trPr>
        <w:tc>
          <w:tcPr>
            <w:tcW w:w="1075" w:type="dxa"/>
            <w:vAlign w:val="center"/>
          </w:tcPr>
          <w:p w14:paraId="14802C00" w14:textId="77777777" w:rsidR="00BF131B" w:rsidRPr="00CB3143" w:rsidRDefault="00BF131B" w:rsidP="0023602A">
            <w:pPr>
              <w:autoSpaceDE w:val="0"/>
              <w:adjustRightInd w:val="0"/>
              <w:spacing w:before="0" w:after="0"/>
              <w:jc w:val="center"/>
              <w:rPr>
                <w:rFonts w:eastAsia="HelveticaNeueLTStd-Cn"/>
              </w:rPr>
            </w:pPr>
            <w:r>
              <w:rPr>
                <w:rFonts w:eastAsia="HelveticaNeueLTStd-Cn"/>
              </w:rPr>
              <w:t>4 – 5.9</w:t>
            </w:r>
          </w:p>
        </w:tc>
        <w:tc>
          <w:tcPr>
            <w:tcW w:w="990" w:type="dxa"/>
            <w:vAlign w:val="center"/>
          </w:tcPr>
          <w:p w14:paraId="1424B9F8" w14:textId="77777777" w:rsidR="00BF131B" w:rsidRPr="00CB3143" w:rsidRDefault="00BF131B" w:rsidP="0023602A">
            <w:pPr>
              <w:autoSpaceDE w:val="0"/>
              <w:adjustRightInd w:val="0"/>
              <w:spacing w:before="0" w:after="0"/>
              <w:jc w:val="center"/>
              <w:rPr>
                <w:rFonts w:eastAsia="HelveticaNeueLTStd-Cn"/>
              </w:rPr>
            </w:pPr>
            <w:r>
              <w:rPr>
                <w:rFonts w:eastAsia="HelveticaNeueLTStd-Cn"/>
              </w:rPr>
              <w:t>1 tablet</w:t>
            </w:r>
          </w:p>
        </w:tc>
        <w:tc>
          <w:tcPr>
            <w:tcW w:w="2070" w:type="dxa"/>
            <w:vAlign w:val="center"/>
          </w:tcPr>
          <w:p w14:paraId="5FFF1AE3" w14:textId="77777777" w:rsidR="00BF131B" w:rsidRPr="0023602A" w:rsidRDefault="00BF131B" w:rsidP="00BD7230">
            <w:pPr>
              <w:pStyle w:val="Default"/>
              <w:jc w:val="center"/>
              <w:rPr>
                <w:rFonts w:ascii="Arial" w:hAnsi="Arial" w:cs="Arial"/>
                <w:sz w:val="16"/>
                <w:szCs w:val="16"/>
              </w:rPr>
            </w:pPr>
            <w:r w:rsidRPr="0023602A">
              <w:rPr>
                <w:rFonts w:ascii="Arial" w:hAnsi="Arial" w:cs="Arial"/>
                <w:color w:val="auto"/>
                <w:sz w:val="16"/>
                <w:szCs w:val="16"/>
              </w:rPr>
              <w:t xml:space="preserve">Mix 1 tablet in </w:t>
            </w:r>
            <w:r w:rsidRPr="0023602A">
              <w:rPr>
                <w:rFonts w:ascii="Arial" w:hAnsi="Arial" w:cs="Arial"/>
                <w:b/>
                <w:bCs/>
                <w:color w:val="auto"/>
                <w:sz w:val="16"/>
                <w:szCs w:val="16"/>
              </w:rPr>
              <w:t xml:space="preserve">4mL </w:t>
            </w:r>
            <w:r w:rsidRPr="0023602A">
              <w:rPr>
                <w:rFonts w:ascii="Arial" w:hAnsi="Arial" w:cs="Arial"/>
                <w:color w:val="auto"/>
                <w:sz w:val="16"/>
                <w:szCs w:val="16"/>
              </w:rPr>
              <w:t xml:space="preserve">of water and give </w:t>
            </w:r>
            <w:proofErr w:type="gramStart"/>
            <w:r w:rsidRPr="0023602A">
              <w:rPr>
                <w:rFonts w:ascii="Arial" w:hAnsi="Arial" w:cs="Arial"/>
                <w:b/>
                <w:bCs/>
                <w:color w:val="auto"/>
                <w:sz w:val="16"/>
                <w:szCs w:val="16"/>
              </w:rPr>
              <w:t xml:space="preserve">ALL </w:t>
            </w:r>
            <w:r w:rsidRPr="0023602A">
              <w:rPr>
                <w:rFonts w:ascii="Arial" w:hAnsi="Arial" w:cs="Arial"/>
                <w:color w:val="auto"/>
                <w:sz w:val="16"/>
                <w:szCs w:val="16"/>
              </w:rPr>
              <w:t>of</w:t>
            </w:r>
            <w:proofErr w:type="gramEnd"/>
            <w:r w:rsidRPr="0023602A">
              <w:rPr>
                <w:rFonts w:ascii="Arial" w:hAnsi="Arial" w:cs="Arial"/>
                <w:color w:val="auto"/>
                <w:sz w:val="16"/>
                <w:szCs w:val="16"/>
              </w:rPr>
              <w:t xml:space="preserve"> this mixture. </w:t>
            </w:r>
          </w:p>
        </w:tc>
        <w:tc>
          <w:tcPr>
            <w:tcW w:w="1006" w:type="dxa"/>
            <w:vMerge/>
            <w:vAlign w:val="center"/>
          </w:tcPr>
          <w:p w14:paraId="58B74E5B" w14:textId="77777777" w:rsidR="00BF131B" w:rsidRPr="00CB3143" w:rsidRDefault="00BF131B" w:rsidP="0023602A">
            <w:pPr>
              <w:autoSpaceDE w:val="0"/>
              <w:adjustRightInd w:val="0"/>
              <w:spacing w:before="0" w:after="0"/>
              <w:jc w:val="center"/>
              <w:rPr>
                <w:rFonts w:eastAsia="HelveticaNeueLTStd-Cn"/>
              </w:rPr>
            </w:pPr>
          </w:p>
        </w:tc>
      </w:tr>
      <w:tr w:rsidR="00BF131B" w14:paraId="2763BBD9" w14:textId="77777777" w:rsidTr="00A65112">
        <w:trPr>
          <w:trHeight w:val="432"/>
        </w:trPr>
        <w:tc>
          <w:tcPr>
            <w:tcW w:w="1075" w:type="dxa"/>
            <w:vAlign w:val="center"/>
          </w:tcPr>
          <w:p w14:paraId="11176EF6" w14:textId="77777777" w:rsidR="00BF131B" w:rsidRPr="00CB3143" w:rsidRDefault="00BF131B" w:rsidP="0023602A">
            <w:pPr>
              <w:autoSpaceDE w:val="0"/>
              <w:adjustRightInd w:val="0"/>
              <w:spacing w:before="0" w:after="0"/>
              <w:jc w:val="center"/>
              <w:rPr>
                <w:rFonts w:eastAsia="HelveticaNeueLTStd-Cn"/>
              </w:rPr>
            </w:pPr>
            <w:r>
              <w:rPr>
                <w:rFonts w:eastAsia="HelveticaNeueLTStd-Cn"/>
              </w:rPr>
              <w:t>6 – 7.9</w:t>
            </w:r>
          </w:p>
        </w:tc>
        <w:tc>
          <w:tcPr>
            <w:tcW w:w="990" w:type="dxa"/>
            <w:vAlign w:val="center"/>
          </w:tcPr>
          <w:p w14:paraId="4B0897DA" w14:textId="77777777" w:rsidR="00BF131B" w:rsidRPr="00CB3143" w:rsidRDefault="00BF131B" w:rsidP="0023602A">
            <w:pPr>
              <w:autoSpaceDE w:val="0"/>
              <w:adjustRightInd w:val="0"/>
              <w:spacing w:before="0" w:after="0"/>
              <w:jc w:val="center"/>
              <w:rPr>
                <w:rFonts w:eastAsia="HelveticaNeueLTStd-Cn"/>
              </w:rPr>
            </w:pPr>
            <w:r>
              <w:rPr>
                <w:rFonts w:eastAsia="HelveticaNeueLTStd-Cn"/>
              </w:rPr>
              <w:t>1 ½ tablets</w:t>
            </w:r>
          </w:p>
        </w:tc>
        <w:tc>
          <w:tcPr>
            <w:tcW w:w="2070" w:type="dxa"/>
            <w:vAlign w:val="center"/>
          </w:tcPr>
          <w:p w14:paraId="23B660C9" w14:textId="77777777" w:rsidR="00BF131B" w:rsidRPr="0023602A" w:rsidRDefault="00BF131B" w:rsidP="00BD7230">
            <w:pPr>
              <w:pStyle w:val="Default"/>
              <w:jc w:val="center"/>
              <w:rPr>
                <w:rFonts w:ascii="Arial" w:hAnsi="Arial" w:cs="Arial"/>
                <w:sz w:val="16"/>
                <w:szCs w:val="16"/>
              </w:rPr>
            </w:pPr>
            <w:r w:rsidRPr="0023602A">
              <w:rPr>
                <w:rFonts w:ascii="Arial" w:hAnsi="Arial" w:cs="Arial"/>
                <w:color w:val="auto"/>
                <w:sz w:val="16"/>
                <w:szCs w:val="16"/>
              </w:rPr>
              <w:t xml:space="preserve">Mix 1 ½ tablets in </w:t>
            </w:r>
            <w:r w:rsidRPr="0023602A">
              <w:rPr>
                <w:rFonts w:ascii="Arial" w:hAnsi="Arial" w:cs="Arial"/>
                <w:b/>
                <w:bCs/>
                <w:color w:val="auto"/>
                <w:sz w:val="16"/>
                <w:szCs w:val="16"/>
              </w:rPr>
              <w:t xml:space="preserve">5-10mL </w:t>
            </w:r>
            <w:r w:rsidRPr="0023602A">
              <w:rPr>
                <w:rFonts w:ascii="Arial" w:hAnsi="Arial" w:cs="Arial"/>
                <w:color w:val="auto"/>
                <w:sz w:val="16"/>
                <w:szCs w:val="16"/>
              </w:rPr>
              <w:t xml:space="preserve">of water and give </w:t>
            </w:r>
            <w:proofErr w:type="gramStart"/>
            <w:r w:rsidRPr="0023602A">
              <w:rPr>
                <w:rFonts w:ascii="Arial" w:hAnsi="Arial" w:cs="Arial"/>
                <w:b/>
                <w:bCs/>
                <w:color w:val="auto"/>
                <w:sz w:val="16"/>
                <w:szCs w:val="16"/>
              </w:rPr>
              <w:t xml:space="preserve">ALL </w:t>
            </w:r>
            <w:r w:rsidRPr="0023602A">
              <w:rPr>
                <w:rFonts w:ascii="Arial" w:hAnsi="Arial" w:cs="Arial"/>
                <w:color w:val="auto"/>
                <w:sz w:val="16"/>
                <w:szCs w:val="16"/>
              </w:rPr>
              <w:t>of</w:t>
            </w:r>
            <w:proofErr w:type="gramEnd"/>
            <w:r w:rsidRPr="0023602A">
              <w:rPr>
                <w:rFonts w:ascii="Arial" w:hAnsi="Arial" w:cs="Arial"/>
                <w:color w:val="auto"/>
                <w:sz w:val="16"/>
                <w:szCs w:val="16"/>
              </w:rPr>
              <w:t xml:space="preserve"> this mixture. </w:t>
            </w:r>
          </w:p>
        </w:tc>
        <w:tc>
          <w:tcPr>
            <w:tcW w:w="1006" w:type="dxa"/>
            <w:vMerge/>
            <w:vAlign w:val="center"/>
          </w:tcPr>
          <w:p w14:paraId="26ABC9A6" w14:textId="77777777" w:rsidR="00BF131B" w:rsidRPr="00CB3143" w:rsidRDefault="00BF131B" w:rsidP="0023602A">
            <w:pPr>
              <w:autoSpaceDE w:val="0"/>
              <w:adjustRightInd w:val="0"/>
              <w:spacing w:before="0" w:after="0"/>
              <w:jc w:val="center"/>
              <w:rPr>
                <w:rFonts w:eastAsia="HelveticaNeueLTStd-Cn"/>
              </w:rPr>
            </w:pPr>
          </w:p>
        </w:tc>
      </w:tr>
      <w:tr w:rsidR="00BF131B" w14:paraId="73A5965F" w14:textId="77777777" w:rsidTr="00A65112">
        <w:trPr>
          <w:trHeight w:val="432"/>
        </w:trPr>
        <w:tc>
          <w:tcPr>
            <w:tcW w:w="1075" w:type="dxa"/>
            <w:vAlign w:val="center"/>
          </w:tcPr>
          <w:p w14:paraId="382A45CE" w14:textId="77777777" w:rsidR="00BF131B" w:rsidRDefault="00BF131B" w:rsidP="0023602A">
            <w:pPr>
              <w:autoSpaceDE w:val="0"/>
              <w:adjustRightInd w:val="0"/>
              <w:spacing w:before="0" w:after="0"/>
              <w:jc w:val="center"/>
              <w:rPr>
                <w:rFonts w:eastAsia="HelveticaNeueLTStd-Cn"/>
              </w:rPr>
            </w:pPr>
            <w:r>
              <w:rPr>
                <w:rFonts w:eastAsia="HelveticaNeueLTStd-Cn"/>
              </w:rPr>
              <w:t>8 – 11.9</w:t>
            </w:r>
          </w:p>
        </w:tc>
        <w:tc>
          <w:tcPr>
            <w:tcW w:w="990" w:type="dxa"/>
            <w:vAlign w:val="center"/>
          </w:tcPr>
          <w:p w14:paraId="48C4BEBC" w14:textId="77777777" w:rsidR="00BF131B" w:rsidRPr="007A054E" w:rsidRDefault="00BF131B" w:rsidP="0023602A">
            <w:pPr>
              <w:autoSpaceDE w:val="0"/>
              <w:adjustRightInd w:val="0"/>
              <w:spacing w:before="0" w:after="0"/>
              <w:jc w:val="center"/>
              <w:rPr>
                <w:rFonts w:eastAsia="HelveticaNeueLTStd-Cn"/>
              </w:rPr>
            </w:pPr>
            <w:r>
              <w:rPr>
                <w:rFonts w:eastAsia="HelveticaNeueLTStd-Cn"/>
              </w:rPr>
              <w:t>2 tablets</w:t>
            </w:r>
          </w:p>
        </w:tc>
        <w:tc>
          <w:tcPr>
            <w:tcW w:w="2070" w:type="dxa"/>
            <w:vAlign w:val="center"/>
          </w:tcPr>
          <w:p w14:paraId="3ED61667" w14:textId="77777777" w:rsidR="00BF131B" w:rsidRPr="0023602A" w:rsidRDefault="00BF131B" w:rsidP="00BD7230">
            <w:pPr>
              <w:pStyle w:val="Default"/>
              <w:jc w:val="center"/>
              <w:rPr>
                <w:rFonts w:ascii="Arial" w:hAnsi="Arial" w:cs="Arial"/>
                <w:sz w:val="16"/>
                <w:szCs w:val="16"/>
              </w:rPr>
            </w:pPr>
            <w:r w:rsidRPr="0023602A">
              <w:rPr>
                <w:rFonts w:ascii="Arial" w:hAnsi="Arial" w:cs="Arial"/>
                <w:color w:val="auto"/>
                <w:sz w:val="16"/>
                <w:szCs w:val="16"/>
              </w:rPr>
              <w:t xml:space="preserve">Mix 2 tablets in </w:t>
            </w:r>
            <w:r w:rsidRPr="0023602A">
              <w:rPr>
                <w:rFonts w:ascii="Arial" w:hAnsi="Arial" w:cs="Arial"/>
                <w:b/>
                <w:bCs/>
                <w:color w:val="auto"/>
                <w:sz w:val="16"/>
                <w:szCs w:val="16"/>
              </w:rPr>
              <w:t xml:space="preserve">5-10mL </w:t>
            </w:r>
            <w:r w:rsidRPr="0023602A">
              <w:rPr>
                <w:rFonts w:ascii="Arial" w:hAnsi="Arial" w:cs="Arial"/>
                <w:color w:val="auto"/>
                <w:sz w:val="16"/>
                <w:szCs w:val="16"/>
              </w:rPr>
              <w:t xml:space="preserve">of water and </w:t>
            </w:r>
            <w:proofErr w:type="gramStart"/>
            <w:r w:rsidRPr="0023602A">
              <w:rPr>
                <w:rFonts w:ascii="Arial" w:hAnsi="Arial" w:cs="Arial"/>
                <w:color w:val="auto"/>
                <w:sz w:val="16"/>
                <w:szCs w:val="16"/>
              </w:rPr>
              <w:t>give</w:t>
            </w:r>
            <w:proofErr w:type="gramEnd"/>
            <w:r w:rsidRPr="0023602A">
              <w:rPr>
                <w:rFonts w:ascii="Arial" w:hAnsi="Arial" w:cs="Arial"/>
                <w:color w:val="auto"/>
                <w:sz w:val="16"/>
                <w:szCs w:val="16"/>
              </w:rPr>
              <w:t xml:space="preserve"> </w:t>
            </w:r>
            <w:proofErr w:type="gramStart"/>
            <w:r w:rsidRPr="0023602A">
              <w:rPr>
                <w:rFonts w:ascii="Arial" w:hAnsi="Arial" w:cs="Arial"/>
                <w:b/>
                <w:bCs/>
                <w:color w:val="auto"/>
                <w:sz w:val="16"/>
                <w:szCs w:val="16"/>
              </w:rPr>
              <w:t xml:space="preserve">ALL </w:t>
            </w:r>
            <w:r w:rsidRPr="0023602A">
              <w:rPr>
                <w:rFonts w:ascii="Arial" w:hAnsi="Arial" w:cs="Arial"/>
                <w:color w:val="auto"/>
                <w:sz w:val="16"/>
                <w:szCs w:val="16"/>
              </w:rPr>
              <w:t>of</w:t>
            </w:r>
            <w:proofErr w:type="gramEnd"/>
            <w:r w:rsidRPr="0023602A">
              <w:rPr>
                <w:rFonts w:ascii="Arial" w:hAnsi="Arial" w:cs="Arial"/>
                <w:color w:val="auto"/>
                <w:sz w:val="16"/>
                <w:szCs w:val="16"/>
              </w:rPr>
              <w:t xml:space="preserve"> this mixture. </w:t>
            </w:r>
          </w:p>
        </w:tc>
        <w:tc>
          <w:tcPr>
            <w:tcW w:w="1006" w:type="dxa"/>
            <w:vMerge/>
            <w:vAlign w:val="center"/>
          </w:tcPr>
          <w:p w14:paraId="36263AAC" w14:textId="77777777" w:rsidR="00BF131B" w:rsidRPr="007A054E" w:rsidRDefault="00BF131B" w:rsidP="0023602A">
            <w:pPr>
              <w:autoSpaceDE w:val="0"/>
              <w:adjustRightInd w:val="0"/>
              <w:spacing w:before="0" w:after="0"/>
              <w:jc w:val="center"/>
              <w:rPr>
                <w:rFonts w:eastAsia="HelveticaNeueLTStd-Cn"/>
              </w:rPr>
            </w:pPr>
          </w:p>
        </w:tc>
      </w:tr>
      <w:tr w:rsidR="00BF131B" w14:paraId="6A6DD3F1" w14:textId="77777777" w:rsidTr="00A65112">
        <w:trPr>
          <w:trHeight w:val="432"/>
        </w:trPr>
        <w:tc>
          <w:tcPr>
            <w:tcW w:w="1075" w:type="dxa"/>
            <w:vAlign w:val="center"/>
          </w:tcPr>
          <w:p w14:paraId="3286BC10" w14:textId="77777777" w:rsidR="00BF131B" w:rsidRDefault="00BF131B" w:rsidP="0023602A">
            <w:pPr>
              <w:autoSpaceDE w:val="0"/>
              <w:adjustRightInd w:val="0"/>
              <w:spacing w:before="0" w:after="0"/>
              <w:jc w:val="center"/>
              <w:rPr>
                <w:rFonts w:eastAsia="HelveticaNeueLTStd-Cn"/>
              </w:rPr>
            </w:pPr>
            <w:r>
              <w:rPr>
                <w:rFonts w:eastAsia="HelveticaNeueLTStd-Cn"/>
              </w:rPr>
              <w:t>12 – 15.9</w:t>
            </w:r>
          </w:p>
        </w:tc>
        <w:tc>
          <w:tcPr>
            <w:tcW w:w="990" w:type="dxa"/>
            <w:vAlign w:val="center"/>
          </w:tcPr>
          <w:p w14:paraId="75E98DE5" w14:textId="77777777" w:rsidR="00BF131B" w:rsidRPr="007A054E" w:rsidRDefault="00BF131B" w:rsidP="0023602A">
            <w:pPr>
              <w:autoSpaceDE w:val="0"/>
              <w:adjustRightInd w:val="0"/>
              <w:spacing w:before="0" w:after="0"/>
              <w:jc w:val="center"/>
              <w:rPr>
                <w:rFonts w:eastAsia="HelveticaNeueLTStd-Cn"/>
              </w:rPr>
            </w:pPr>
            <w:r>
              <w:rPr>
                <w:rFonts w:eastAsia="HelveticaNeueLTStd-Cn"/>
              </w:rPr>
              <w:t>3 tablets</w:t>
            </w:r>
          </w:p>
        </w:tc>
        <w:tc>
          <w:tcPr>
            <w:tcW w:w="2070" w:type="dxa"/>
            <w:vAlign w:val="center"/>
          </w:tcPr>
          <w:p w14:paraId="1BF59376" w14:textId="77777777" w:rsidR="00BF131B" w:rsidRPr="0023602A" w:rsidRDefault="00BF131B" w:rsidP="00BD7230">
            <w:pPr>
              <w:pStyle w:val="Default"/>
              <w:jc w:val="center"/>
              <w:rPr>
                <w:rFonts w:ascii="Arial" w:hAnsi="Arial" w:cs="Arial"/>
                <w:sz w:val="16"/>
                <w:szCs w:val="16"/>
              </w:rPr>
            </w:pPr>
            <w:r w:rsidRPr="0023602A">
              <w:rPr>
                <w:rFonts w:ascii="Arial" w:hAnsi="Arial" w:cs="Arial"/>
                <w:color w:val="auto"/>
                <w:sz w:val="16"/>
                <w:szCs w:val="16"/>
              </w:rPr>
              <w:t xml:space="preserve">Mix 3 tablets in </w:t>
            </w:r>
            <w:r w:rsidRPr="0023602A">
              <w:rPr>
                <w:rFonts w:ascii="Arial" w:hAnsi="Arial" w:cs="Arial"/>
                <w:b/>
                <w:bCs/>
                <w:color w:val="auto"/>
                <w:sz w:val="16"/>
                <w:szCs w:val="16"/>
              </w:rPr>
              <w:t xml:space="preserve">5-10mL </w:t>
            </w:r>
            <w:r w:rsidRPr="0023602A">
              <w:rPr>
                <w:rFonts w:ascii="Arial" w:hAnsi="Arial" w:cs="Arial"/>
                <w:color w:val="auto"/>
                <w:sz w:val="16"/>
                <w:szCs w:val="16"/>
              </w:rPr>
              <w:t xml:space="preserve">of water and give </w:t>
            </w:r>
            <w:proofErr w:type="gramStart"/>
            <w:r w:rsidRPr="0023602A">
              <w:rPr>
                <w:rFonts w:ascii="Arial" w:hAnsi="Arial" w:cs="Arial"/>
                <w:b/>
                <w:bCs/>
                <w:color w:val="auto"/>
                <w:sz w:val="16"/>
                <w:szCs w:val="16"/>
              </w:rPr>
              <w:t xml:space="preserve">ALL </w:t>
            </w:r>
            <w:r w:rsidRPr="0023602A">
              <w:rPr>
                <w:rFonts w:ascii="Arial" w:hAnsi="Arial" w:cs="Arial"/>
                <w:color w:val="auto"/>
                <w:sz w:val="16"/>
                <w:szCs w:val="16"/>
              </w:rPr>
              <w:t>of</w:t>
            </w:r>
            <w:proofErr w:type="gramEnd"/>
            <w:r w:rsidRPr="0023602A">
              <w:rPr>
                <w:rFonts w:ascii="Arial" w:hAnsi="Arial" w:cs="Arial"/>
                <w:color w:val="auto"/>
                <w:sz w:val="16"/>
                <w:szCs w:val="16"/>
              </w:rPr>
              <w:t xml:space="preserve"> this mixture. </w:t>
            </w:r>
          </w:p>
        </w:tc>
        <w:tc>
          <w:tcPr>
            <w:tcW w:w="1006" w:type="dxa"/>
            <w:vMerge/>
            <w:vAlign w:val="center"/>
          </w:tcPr>
          <w:p w14:paraId="3726E6B7" w14:textId="77777777" w:rsidR="00BF131B" w:rsidRPr="007A054E" w:rsidRDefault="00BF131B" w:rsidP="0023602A">
            <w:pPr>
              <w:autoSpaceDE w:val="0"/>
              <w:adjustRightInd w:val="0"/>
              <w:spacing w:before="0" w:after="0"/>
              <w:jc w:val="center"/>
              <w:rPr>
                <w:rFonts w:eastAsia="HelveticaNeueLTStd-Cn"/>
              </w:rPr>
            </w:pPr>
          </w:p>
        </w:tc>
      </w:tr>
      <w:tr w:rsidR="00BF131B" w14:paraId="44B26E63" w14:textId="77777777" w:rsidTr="00A65112">
        <w:trPr>
          <w:trHeight w:val="432"/>
        </w:trPr>
        <w:tc>
          <w:tcPr>
            <w:tcW w:w="1075" w:type="dxa"/>
            <w:vAlign w:val="center"/>
          </w:tcPr>
          <w:p w14:paraId="1268C01C" w14:textId="77777777" w:rsidR="00BF131B" w:rsidRDefault="00BF131B" w:rsidP="0023602A">
            <w:pPr>
              <w:autoSpaceDE w:val="0"/>
              <w:adjustRightInd w:val="0"/>
              <w:spacing w:before="0" w:after="0"/>
              <w:jc w:val="center"/>
              <w:rPr>
                <w:rFonts w:eastAsia="HelveticaNeueLTStd-Cn"/>
              </w:rPr>
            </w:pPr>
            <w:r>
              <w:rPr>
                <w:rFonts w:eastAsia="HelveticaNeueLTStd-Cn"/>
              </w:rPr>
              <w:t>16 – 24.9</w:t>
            </w:r>
          </w:p>
        </w:tc>
        <w:tc>
          <w:tcPr>
            <w:tcW w:w="990" w:type="dxa"/>
            <w:vAlign w:val="center"/>
          </w:tcPr>
          <w:p w14:paraId="579EB9CD" w14:textId="77777777" w:rsidR="00BF131B" w:rsidRPr="007A054E" w:rsidRDefault="00BF131B" w:rsidP="0023602A">
            <w:pPr>
              <w:autoSpaceDE w:val="0"/>
              <w:adjustRightInd w:val="0"/>
              <w:spacing w:before="0" w:after="0"/>
              <w:jc w:val="center"/>
              <w:rPr>
                <w:rFonts w:eastAsia="HelveticaNeueLTStd-Cn"/>
              </w:rPr>
            </w:pPr>
            <w:r>
              <w:rPr>
                <w:rFonts w:eastAsia="HelveticaNeueLTStd-Cn"/>
              </w:rPr>
              <w:t>4 tablets</w:t>
            </w:r>
          </w:p>
        </w:tc>
        <w:tc>
          <w:tcPr>
            <w:tcW w:w="2070" w:type="dxa"/>
            <w:vAlign w:val="center"/>
          </w:tcPr>
          <w:p w14:paraId="7F4AE02F" w14:textId="77777777" w:rsidR="00BF131B" w:rsidRPr="0023602A" w:rsidRDefault="00BF131B" w:rsidP="00BD7230">
            <w:pPr>
              <w:pStyle w:val="Default"/>
              <w:jc w:val="center"/>
              <w:rPr>
                <w:rFonts w:ascii="Arial" w:hAnsi="Arial" w:cs="Arial"/>
                <w:sz w:val="16"/>
                <w:szCs w:val="16"/>
              </w:rPr>
            </w:pPr>
            <w:r w:rsidRPr="0023602A">
              <w:rPr>
                <w:rFonts w:ascii="Arial" w:hAnsi="Arial" w:cs="Arial"/>
                <w:color w:val="auto"/>
                <w:sz w:val="16"/>
                <w:szCs w:val="16"/>
              </w:rPr>
              <w:t xml:space="preserve">Mix 4 tablets in in </w:t>
            </w:r>
            <w:r w:rsidRPr="0023602A">
              <w:rPr>
                <w:rFonts w:ascii="Arial" w:hAnsi="Arial" w:cs="Arial"/>
                <w:b/>
                <w:bCs/>
                <w:color w:val="auto"/>
                <w:sz w:val="16"/>
                <w:szCs w:val="16"/>
              </w:rPr>
              <w:t xml:space="preserve">5-10mL </w:t>
            </w:r>
            <w:r w:rsidRPr="0023602A">
              <w:rPr>
                <w:rFonts w:ascii="Arial" w:hAnsi="Arial" w:cs="Arial"/>
                <w:color w:val="auto"/>
                <w:sz w:val="16"/>
                <w:szCs w:val="16"/>
              </w:rPr>
              <w:t xml:space="preserve">of water and give </w:t>
            </w:r>
            <w:proofErr w:type="gramStart"/>
            <w:r w:rsidRPr="0023602A">
              <w:rPr>
                <w:rFonts w:ascii="Arial" w:hAnsi="Arial" w:cs="Arial"/>
                <w:b/>
                <w:bCs/>
                <w:color w:val="auto"/>
                <w:sz w:val="16"/>
                <w:szCs w:val="16"/>
              </w:rPr>
              <w:t xml:space="preserve">ALL </w:t>
            </w:r>
            <w:r w:rsidRPr="0023602A">
              <w:rPr>
                <w:rFonts w:ascii="Arial" w:hAnsi="Arial" w:cs="Arial"/>
                <w:color w:val="auto"/>
                <w:sz w:val="16"/>
                <w:szCs w:val="16"/>
              </w:rPr>
              <w:t>of</w:t>
            </w:r>
            <w:proofErr w:type="gramEnd"/>
            <w:r w:rsidRPr="0023602A">
              <w:rPr>
                <w:rFonts w:ascii="Arial" w:hAnsi="Arial" w:cs="Arial"/>
                <w:color w:val="auto"/>
                <w:sz w:val="16"/>
                <w:szCs w:val="16"/>
              </w:rPr>
              <w:t xml:space="preserve"> this mixture.</w:t>
            </w:r>
          </w:p>
        </w:tc>
        <w:tc>
          <w:tcPr>
            <w:tcW w:w="1006" w:type="dxa"/>
            <w:vMerge/>
            <w:vAlign w:val="center"/>
          </w:tcPr>
          <w:p w14:paraId="76876ECC" w14:textId="77777777" w:rsidR="00BF131B" w:rsidRPr="007A054E" w:rsidRDefault="00BF131B" w:rsidP="0023602A">
            <w:pPr>
              <w:autoSpaceDE w:val="0"/>
              <w:adjustRightInd w:val="0"/>
              <w:spacing w:before="0" w:after="0"/>
              <w:jc w:val="center"/>
              <w:rPr>
                <w:rFonts w:eastAsia="HelveticaNeueLTStd-Cn"/>
              </w:rPr>
            </w:pPr>
          </w:p>
        </w:tc>
      </w:tr>
      <w:tr w:rsidR="00BF131B" w14:paraId="3B3A68E6" w14:textId="77777777" w:rsidTr="00A65112">
        <w:tc>
          <w:tcPr>
            <w:tcW w:w="1075" w:type="dxa"/>
            <w:vAlign w:val="center"/>
          </w:tcPr>
          <w:p w14:paraId="0C41A38F" w14:textId="77777777" w:rsidR="00BF131B" w:rsidRDefault="00BF131B" w:rsidP="0023602A">
            <w:pPr>
              <w:autoSpaceDE w:val="0"/>
              <w:adjustRightInd w:val="0"/>
              <w:spacing w:before="0" w:after="0"/>
              <w:jc w:val="center"/>
              <w:rPr>
                <w:rFonts w:eastAsia="HelveticaNeueLTStd-Cn"/>
              </w:rPr>
            </w:pPr>
            <w:r>
              <w:rPr>
                <w:rFonts w:eastAsia="HelveticaNeueLTStd-Cn" w:cs="Arial"/>
              </w:rPr>
              <w:t>≥</w:t>
            </w:r>
            <w:r>
              <w:rPr>
                <w:rFonts w:eastAsia="HelveticaNeueLTStd-Cn"/>
              </w:rPr>
              <w:t xml:space="preserve"> 25</w:t>
            </w:r>
          </w:p>
        </w:tc>
        <w:tc>
          <w:tcPr>
            <w:tcW w:w="4066" w:type="dxa"/>
            <w:gridSpan w:val="3"/>
            <w:vAlign w:val="center"/>
          </w:tcPr>
          <w:p w14:paraId="4D2C6563" w14:textId="77777777" w:rsidR="00BF131B" w:rsidRPr="007A054E" w:rsidRDefault="00BF131B" w:rsidP="0023602A">
            <w:pPr>
              <w:autoSpaceDE w:val="0"/>
              <w:adjustRightInd w:val="0"/>
              <w:spacing w:before="0" w:after="0"/>
              <w:jc w:val="center"/>
              <w:rPr>
                <w:rFonts w:eastAsia="HelveticaNeueLTStd-Cn"/>
              </w:rPr>
            </w:pPr>
            <w:r>
              <w:rPr>
                <w:rFonts w:eastAsia="HelveticaNeueLTStd-Cn"/>
              </w:rPr>
              <w:t>Use adult formulations and doses</w:t>
            </w:r>
          </w:p>
        </w:tc>
      </w:tr>
    </w:tbl>
    <w:p w14:paraId="4AD7028A" w14:textId="77777777" w:rsidR="00BF131B" w:rsidRPr="005A6F1B" w:rsidRDefault="00BF131B" w:rsidP="00824E81">
      <w:pPr>
        <w:pStyle w:val="ListParagraph"/>
        <w:numPr>
          <w:ilvl w:val="0"/>
          <w:numId w:val="0"/>
        </w:numPr>
        <w:autoSpaceDE w:val="0"/>
        <w:adjustRightInd w:val="0"/>
        <w:ind w:left="360"/>
        <w:rPr>
          <w:rFonts w:eastAsia="HelveticaNeueLTStd-Cn"/>
        </w:rPr>
      </w:pPr>
    </w:p>
    <w:p w14:paraId="16D1E0AE" w14:textId="77777777" w:rsidR="00FC20C0" w:rsidRDefault="00FC20C0" w:rsidP="00FC20C0">
      <w:pPr>
        <w:pStyle w:val="NoSpacing"/>
        <w:rPr>
          <w:rStyle w:val="Strong"/>
        </w:rPr>
      </w:pPr>
      <w:r w:rsidRPr="00B336F2">
        <w:rPr>
          <w:rStyle w:val="Strong"/>
        </w:rPr>
        <w:t>AND</w:t>
      </w:r>
    </w:p>
    <w:p w14:paraId="0CA5378D" w14:textId="1D95EBF2" w:rsidR="00FC20C0" w:rsidRPr="00B336F2" w:rsidRDefault="00FC20C0" w:rsidP="00FC20C0">
      <w:pPr>
        <w:pStyle w:val="BulletMedicine"/>
        <w:rPr>
          <w:rFonts w:cs="Arial"/>
        </w:rPr>
      </w:pPr>
      <w:r w:rsidRPr="00B336F2">
        <w:rPr>
          <w:rFonts w:cs="Arial"/>
        </w:rPr>
        <w:t xml:space="preserve">Pyridoxine, oral, daily for </w:t>
      </w:r>
      <w:r>
        <w:rPr>
          <w:rFonts w:cs="Arial"/>
        </w:rPr>
        <w:t>3 </w:t>
      </w:r>
      <w:r w:rsidRPr="00B336F2">
        <w:rPr>
          <w:rFonts w:cs="Arial"/>
        </w:rPr>
        <w:t xml:space="preserve">months if </w:t>
      </w:r>
      <w:r w:rsidRPr="00BC30B5">
        <w:t>malnourished*,</w:t>
      </w:r>
      <w:r w:rsidRPr="00B336F2">
        <w:rPr>
          <w:rFonts w:cs="Arial"/>
        </w:rPr>
        <w:t xml:space="preserve"> </w:t>
      </w:r>
      <w:r>
        <w:rPr>
          <w:rFonts w:cs="Arial"/>
        </w:rPr>
        <w:t xml:space="preserve">breastfed infants, </w:t>
      </w:r>
      <w:r w:rsidR="00354BF0">
        <w:rPr>
          <w:rFonts w:cs="Arial"/>
        </w:rPr>
        <w:t>or</w:t>
      </w:r>
      <w:r>
        <w:rPr>
          <w:rFonts w:cs="Arial"/>
        </w:rPr>
        <w:t xml:space="preserve"> </w:t>
      </w:r>
      <w:r w:rsidRPr="00B336F2">
        <w:rPr>
          <w:rFonts w:cs="Arial"/>
        </w:rPr>
        <w:t>with existing neuropathy:</w:t>
      </w:r>
    </w:p>
    <w:p w14:paraId="3950C283" w14:textId="77777777" w:rsidR="00FC20C0" w:rsidRPr="00307217" w:rsidRDefault="00FC20C0" w:rsidP="00FC20C0">
      <w:pPr>
        <w:pStyle w:val="BulletDirectionsInstructions"/>
        <w:numPr>
          <w:ilvl w:val="0"/>
          <w:numId w:val="44"/>
        </w:numPr>
      </w:pPr>
      <w:r>
        <w:t>&lt; 6 kg: 6.25 mg (1/4 tablet).</w:t>
      </w:r>
    </w:p>
    <w:p w14:paraId="24C2FAA9" w14:textId="6ED07F12" w:rsidR="00FC20C0" w:rsidRPr="00354BF0" w:rsidRDefault="00FC20C0" w:rsidP="00354BF0">
      <w:pPr>
        <w:pStyle w:val="BulletDirectionsInstructions"/>
        <w:numPr>
          <w:ilvl w:val="0"/>
          <w:numId w:val="44"/>
        </w:numPr>
      </w:pPr>
      <w:r w:rsidRPr="00304A22">
        <w:rPr>
          <w:rFonts w:cs="Arial"/>
        </w:rPr>
        <w:t>≥ 6 kg but &lt; 5 years: 12.5 mg (1/2 tablet).</w:t>
      </w:r>
    </w:p>
    <w:tbl>
      <w:tblPr>
        <w:tblpPr w:leftFromText="180" w:rightFromText="180" w:vertAnchor="text" w:horzAnchor="margin" w:tblpXSpec="right" w:tblpY="271"/>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FFFFFF" w:themeFill="background1"/>
        <w:tblLook w:val="04A0" w:firstRow="1" w:lastRow="0" w:firstColumn="1" w:lastColumn="0" w:noHBand="0" w:noVBand="1"/>
      </w:tblPr>
      <w:tblGrid>
        <w:gridCol w:w="907"/>
      </w:tblGrid>
      <w:tr w:rsidR="00FC20C0" w:rsidRPr="001F4BAA" w14:paraId="782AD3E3" w14:textId="77777777" w:rsidTr="00B26AEB">
        <w:tc>
          <w:tcPr>
            <w:tcW w:w="907" w:type="dxa"/>
            <w:shd w:val="clear" w:color="auto" w:fill="FFFFFF" w:themeFill="background1"/>
          </w:tcPr>
          <w:p w14:paraId="6716FE68" w14:textId="77777777" w:rsidR="00FC20C0" w:rsidRPr="002344FD" w:rsidRDefault="00FC20C0" w:rsidP="00B26AEB">
            <w:pPr>
              <w:pStyle w:val="LoEText"/>
              <w:framePr w:hSpace="0" w:wrap="auto" w:vAnchor="margin" w:hAnchor="text" w:xAlign="left" w:yAlign="inline"/>
              <w:suppressOverlap w:val="0"/>
              <w:rPr>
                <w:sz w:val="14"/>
                <w:szCs w:val="14"/>
              </w:rPr>
            </w:pPr>
            <w:proofErr w:type="spellStart"/>
            <w:proofErr w:type="gramStart"/>
            <w:r w:rsidRPr="002344FD">
              <w:rPr>
                <w:sz w:val="14"/>
                <w:szCs w:val="14"/>
              </w:rPr>
              <w:t>LoE:IVb</w:t>
            </w:r>
            <w:proofErr w:type="spellEnd"/>
            <w:proofErr w:type="gramEnd"/>
            <w:r w:rsidRPr="002344FD">
              <w:rPr>
                <w:rStyle w:val="EndnoteReference8"/>
                <w:sz w:val="14"/>
                <w:szCs w:val="14"/>
              </w:rPr>
              <w:endnoteReference w:id="10"/>
            </w:r>
          </w:p>
        </w:tc>
      </w:tr>
    </w:tbl>
    <w:p w14:paraId="1E0FB230" w14:textId="77777777" w:rsidR="00FC20C0" w:rsidRPr="00304A22" w:rsidRDefault="00FC20C0" w:rsidP="00FC20C0">
      <w:pPr>
        <w:pStyle w:val="ListParagraph"/>
        <w:ind w:left="0"/>
        <w:rPr>
          <w:i/>
          <w:iCs/>
          <w:sz w:val="16"/>
          <w:szCs w:val="16"/>
        </w:rPr>
      </w:pPr>
      <w:r w:rsidRPr="00304A22">
        <w:rPr>
          <w:i/>
          <w:sz w:val="16"/>
        </w:rPr>
        <w:t xml:space="preserve"> *</w:t>
      </w:r>
      <w:r w:rsidRPr="00304A22">
        <w:rPr>
          <w:i/>
          <w:iCs/>
          <w:sz w:val="16"/>
          <w:szCs w:val="16"/>
        </w:rPr>
        <w:t>Acute</w:t>
      </w:r>
      <w:r w:rsidRPr="00304A22">
        <w:rPr>
          <w:i/>
          <w:sz w:val="16"/>
        </w:rPr>
        <w:t xml:space="preserve"> malnutrition: wasting (weight-for-length/height z score less than -</w:t>
      </w:r>
      <w:r w:rsidRPr="00304A22">
        <w:rPr>
          <w:i/>
          <w:iCs/>
          <w:sz w:val="16"/>
          <w:szCs w:val="16"/>
        </w:rPr>
        <w:t>2</w:t>
      </w:r>
      <w:r w:rsidRPr="00304A22">
        <w:rPr>
          <w:i/>
          <w:sz w:val="16"/>
        </w:rPr>
        <w:t xml:space="preserve">; mid upper arm circumference (MUAC) less than </w:t>
      </w:r>
      <w:r w:rsidRPr="00304A22">
        <w:rPr>
          <w:i/>
          <w:iCs/>
          <w:sz w:val="16"/>
          <w:szCs w:val="16"/>
        </w:rPr>
        <w:t>12</w:t>
      </w:r>
      <w:r w:rsidRPr="00304A22">
        <w:rPr>
          <w:i/>
          <w:sz w:val="16"/>
        </w:rPr>
        <w:t>.5 cm; or bilateral pedal oedema</w:t>
      </w:r>
    </w:p>
    <w:p w14:paraId="0CD8A132" w14:textId="77777777" w:rsidR="005D12C1" w:rsidRDefault="005D12C1" w:rsidP="0023602A">
      <w:pPr>
        <w:autoSpaceDE w:val="0"/>
        <w:adjustRightInd w:val="0"/>
        <w:spacing w:before="0" w:after="0"/>
        <w:rPr>
          <w:rFonts w:eastAsia="HelveticaNeueLTStd-Cn"/>
        </w:rPr>
      </w:pPr>
    </w:p>
    <w:p w14:paraId="358950CF" w14:textId="77777777" w:rsidR="00BF131B" w:rsidRDefault="00BF131B" w:rsidP="0023602A">
      <w:pPr>
        <w:autoSpaceDE w:val="0"/>
        <w:adjustRightInd w:val="0"/>
        <w:spacing w:before="0" w:after="0"/>
        <w:rPr>
          <w:rFonts w:eastAsia="HelveticaNeueLTStd-Cn"/>
        </w:rPr>
      </w:pPr>
      <w:r>
        <w:rPr>
          <w:rFonts w:eastAsia="HelveticaNeueLTStd-Cn"/>
        </w:rPr>
        <w:t>If CALHIV:</w:t>
      </w:r>
    </w:p>
    <w:p w14:paraId="6FEDE585" w14:textId="77777777" w:rsidR="00BF131B" w:rsidRPr="00AB24E9" w:rsidRDefault="00BF131B" w:rsidP="00A60049">
      <w:pPr>
        <w:pStyle w:val="elist"/>
        <w:numPr>
          <w:ilvl w:val="0"/>
          <w:numId w:val="43"/>
        </w:numPr>
        <w:tabs>
          <w:tab w:val="clear" w:pos="113"/>
          <w:tab w:val="num" w:pos="360"/>
          <w:tab w:val="left" w:pos="3960"/>
        </w:tabs>
        <w:spacing w:line="240" w:lineRule="auto"/>
        <w:ind w:hanging="720"/>
        <w:rPr>
          <w:rFonts w:eastAsia="HelveticaNeueLTStd-Cn" w:cs="Arial"/>
          <w:sz w:val="18"/>
          <w:szCs w:val="18"/>
        </w:rPr>
      </w:pPr>
      <w:r w:rsidRPr="00AB24E9">
        <w:rPr>
          <w:rFonts w:eastAsia="HelveticaNeueLTStd-Cn" w:cs="Arial"/>
          <w:sz w:val="18"/>
          <w:szCs w:val="18"/>
        </w:rPr>
        <w:t>Isoniazid, oral, 10 mg/kg daily for 6 months.</w:t>
      </w:r>
    </w:p>
    <w:tbl>
      <w:tblPr>
        <w:tblStyle w:val="TableGrid"/>
        <w:tblW w:w="0" w:type="auto"/>
        <w:tblInd w:w="355" w:type="dxa"/>
        <w:tblLook w:val="04A0" w:firstRow="1" w:lastRow="0" w:firstColumn="1" w:lastColumn="0" w:noHBand="0" w:noVBand="1"/>
      </w:tblPr>
      <w:tblGrid>
        <w:gridCol w:w="1350"/>
        <w:gridCol w:w="2790"/>
        <w:gridCol w:w="1006"/>
      </w:tblGrid>
      <w:tr w:rsidR="00BF131B" w14:paraId="377D0DE4" w14:textId="77777777" w:rsidTr="00A65112">
        <w:tc>
          <w:tcPr>
            <w:tcW w:w="1350" w:type="dxa"/>
            <w:vAlign w:val="center"/>
          </w:tcPr>
          <w:p w14:paraId="148B14BB" w14:textId="77777777" w:rsidR="00BF131B" w:rsidRPr="00CB3143" w:rsidRDefault="00BF131B" w:rsidP="0023602A">
            <w:pPr>
              <w:autoSpaceDE w:val="0"/>
              <w:adjustRightInd w:val="0"/>
              <w:spacing w:before="0" w:after="0"/>
              <w:jc w:val="center"/>
              <w:rPr>
                <w:rFonts w:eastAsia="HelveticaNeueLTStd-Cn" w:cs="Arial"/>
              </w:rPr>
            </w:pPr>
            <w:r w:rsidRPr="00CB3143">
              <w:rPr>
                <w:rFonts w:eastAsia="HelveticaNeueLTStd-Cn" w:cs="Arial"/>
              </w:rPr>
              <w:t>Weight (kg)</w:t>
            </w:r>
          </w:p>
        </w:tc>
        <w:tc>
          <w:tcPr>
            <w:tcW w:w="2790" w:type="dxa"/>
            <w:vAlign w:val="center"/>
          </w:tcPr>
          <w:p w14:paraId="36A715B0" w14:textId="77777777" w:rsidR="00BF131B" w:rsidRPr="00CB3143" w:rsidRDefault="00BF131B" w:rsidP="0023602A">
            <w:pPr>
              <w:autoSpaceDE w:val="0"/>
              <w:adjustRightInd w:val="0"/>
              <w:spacing w:before="0" w:after="0"/>
              <w:jc w:val="center"/>
              <w:rPr>
                <w:rFonts w:eastAsia="HelveticaNeueLTStd-Cn" w:cs="Arial"/>
              </w:rPr>
            </w:pPr>
            <w:r>
              <w:rPr>
                <w:rFonts w:eastAsia="HelveticaNeueLTStd-Cn" w:cs="Arial"/>
              </w:rPr>
              <w:t>Daily isoniazid 100mg tablet</w:t>
            </w:r>
          </w:p>
        </w:tc>
        <w:tc>
          <w:tcPr>
            <w:tcW w:w="1006" w:type="dxa"/>
            <w:vAlign w:val="center"/>
          </w:tcPr>
          <w:p w14:paraId="42F7CCEA" w14:textId="77777777" w:rsidR="00BF131B" w:rsidRPr="00CB3143" w:rsidRDefault="00BF131B" w:rsidP="0023602A">
            <w:pPr>
              <w:autoSpaceDE w:val="0"/>
              <w:adjustRightInd w:val="0"/>
              <w:spacing w:before="0" w:after="0"/>
              <w:jc w:val="center"/>
              <w:rPr>
                <w:rFonts w:eastAsia="HelveticaNeueLTStd-Cn" w:cs="Arial"/>
              </w:rPr>
            </w:pPr>
            <w:r>
              <w:rPr>
                <w:rFonts w:eastAsia="HelveticaNeueLTStd-Cn" w:cs="Arial"/>
              </w:rPr>
              <w:t>Duration</w:t>
            </w:r>
          </w:p>
        </w:tc>
      </w:tr>
      <w:tr w:rsidR="00BF131B" w14:paraId="49D7498B" w14:textId="77777777" w:rsidTr="00A65112">
        <w:tc>
          <w:tcPr>
            <w:tcW w:w="1350" w:type="dxa"/>
            <w:vAlign w:val="center"/>
          </w:tcPr>
          <w:p w14:paraId="538AB859" w14:textId="77777777" w:rsidR="00BF131B" w:rsidRPr="00CB3143" w:rsidRDefault="00BF131B" w:rsidP="0023602A">
            <w:pPr>
              <w:autoSpaceDE w:val="0"/>
              <w:adjustRightInd w:val="0"/>
              <w:spacing w:before="0" w:after="0"/>
              <w:jc w:val="center"/>
              <w:rPr>
                <w:rFonts w:eastAsia="HelveticaNeueLTStd-Cn" w:cs="Arial"/>
              </w:rPr>
            </w:pPr>
            <w:r>
              <w:rPr>
                <w:rFonts w:eastAsia="HelveticaNeueLTStd-Cn" w:cs="Arial"/>
              </w:rPr>
              <w:t>2 - 3.4</w:t>
            </w:r>
          </w:p>
        </w:tc>
        <w:tc>
          <w:tcPr>
            <w:tcW w:w="2790" w:type="dxa"/>
            <w:vAlign w:val="center"/>
          </w:tcPr>
          <w:p w14:paraId="0BCF03FB" w14:textId="77777777" w:rsidR="00BF131B" w:rsidRPr="00CB3143" w:rsidRDefault="00BF131B" w:rsidP="0023602A">
            <w:pPr>
              <w:autoSpaceDE w:val="0"/>
              <w:adjustRightInd w:val="0"/>
              <w:spacing w:before="0" w:after="0"/>
              <w:jc w:val="center"/>
              <w:rPr>
                <w:rFonts w:eastAsia="HelveticaNeueLTStd-Cn" w:cs="Arial"/>
              </w:rPr>
            </w:pPr>
            <w:r>
              <w:rPr>
                <w:rFonts w:eastAsia="HelveticaNeueLTStd-Cn" w:cs="Arial"/>
              </w:rPr>
              <w:t>¼ tablet</w:t>
            </w:r>
          </w:p>
        </w:tc>
        <w:tc>
          <w:tcPr>
            <w:tcW w:w="1006" w:type="dxa"/>
            <w:vMerge w:val="restart"/>
            <w:vAlign w:val="center"/>
          </w:tcPr>
          <w:p w14:paraId="1FD858E7" w14:textId="77777777" w:rsidR="00BF131B" w:rsidRPr="00CB3143" w:rsidRDefault="00BF131B" w:rsidP="0023602A">
            <w:pPr>
              <w:autoSpaceDE w:val="0"/>
              <w:adjustRightInd w:val="0"/>
              <w:spacing w:before="0" w:after="0"/>
              <w:jc w:val="center"/>
              <w:rPr>
                <w:rFonts w:eastAsia="HelveticaNeueLTStd-Cn" w:cs="Arial"/>
              </w:rPr>
            </w:pPr>
            <w:r>
              <w:rPr>
                <w:rFonts w:eastAsia="HelveticaNeueLTStd-Cn" w:cs="Arial"/>
              </w:rPr>
              <w:t>6 months</w:t>
            </w:r>
          </w:p>
        </w:tc>
      </w:tr>
      <w:tr w:rsidR="00BF131B" w14:paraId="6C008BE4" w14:textId="77777777" w:rsidTr="00A65112">
        <w:tc>
          <w:tcPr>
            <w:tcW w:w="1350" w:type="dxa"/>
            <w:vAlign w:val="center"/>
          </w:tcPr>
          <w:p w14:paraId="632D391A" w14:textId="77777777" w:rsidR="00BF131B" w:rsidRPr="00CB3143" w:rsidRDefault="00BF131B" w:rsidP="0023602A">
            <w:pPr>
              <w:autoSpaceDE w:val="0"/>
              <w:adjustRightInd w:val="0"/>
              <w:spacing w:before="0" w:after="0"/>
              <w:jc w:val="center"/>
              <w:rPr>
                <w:rFonts w:eastAsia="HelveticaNeueLTStd-Cn" w:cs="Arial"/>
              </w:rPr>
            </w:pPr>
            <w:r>
              <w:rPr>
                <w:rFonts w:eastAsia="HelveticaNeueLTStd-Cn" w:cs="Arial"/>
              </w:rPr>
              <w:t>3.5 – 4.9</w:t>
            </w:r>
          </w:p>
        </w:tc>
        <w:tc>
          <w:tcPr>
            <w:tcW w:w="2790" w:type="dxa"/>
            <w:vAlign w:val="center"/>
          </w:tcPr>
          <w:p w14:paraId="58F491F4" w14:textId="77777777" w:rsidR="00BF131B" w:rsidRPr="00CB3143" w:rsidRDefault="00BF131B" w:rsidP="0023602A">
            <w:pPr>
              <w:autoSpaceDE w:val="0"/>
              <w:adjustRightInd w:val="0"/>
              <w:spacing w:before="0" w:after="0"/>
              <w:jc w:val="center"/>
              <w:rPr>
                <w:rFonts w:eastAsia="HelveticaNeueLTStd-Cn" w:cs="Arial"/>
              </w:rPr>
            </w:pPr>
            <w:r>
              <w:rPr>
                <w:rFonts w:eastAsia="HelveticaNeueLTStd-Cn" w:cs="Arial"/>
              </w:rPr>
              <w:t>½ tablet</w:t>
            </w:r>
          </w:p>
        </w:tc>
        <w:tc>
          <w:tcPr>
            <w:tcW w:w="1006" w:type="dxa"/>
            <w:vMerge/>
            <w:vAlign w:val="center"/>
          </w:tcPr>
          <w:p w14:paraId="399032FB" w14:textId="77777777" w:rsidR="00BF131B" w:rsidRPr="00CB3143" w:rsidRDefault="00BF131B" w:rsidP="0023602A">
            <w:pPr>
              <w:autoSpaceDE w:val="0"/>
              <w:adjustRightInd w:val="0"/>
              <w:spacing w:before="0" w:after="0"/>
              <w:jc w:val="center"/>
              <w:rPr>
                <w:rFonts w:eastAsia="HelveticaNeueLTStd-Cn" w:cs="Arial"/>
              </w:rPr>
            </w:pPr>
          </w:p>
        </w:tc>
      </w:tr>
      <w:tr w:rsidR="00BF131B" w14:paraId="7436D068" w14:textId="77777777" w:rsidTr="00A65112">
        <w:tc>
          <w:tcPr>
            <w:tcW w:w="1350" w:type="dxa"/>
            <w:vAlign w:val="center"/>
          </w:tcPr>
          <w:p w14:paraId="6C039952" w14:textId="77777777" w:rsidR="00BF131B" w:rsidRPr="00CB3143" w:rsidRDefault="00BF131B" w:rsidP="0023602A">
            <w:pPr>
              <w:autoSpaceDE w:val="0"/>
              <w:adjustRightInd w:val="0"/>
              <w:spacing w:before="0" w:after="0"/>
              <w:jc w:val="center"/>
              <w:rPr>
                <w:rFonts w:eastAsia="HelveticaNeueLTStd-Cn" w:cs="Arial"/>
              </w:rPr>
            </w:pPr>
            <w:r>
              <w:rPr>
                <w:rFonts w:eastAsia="HelveticaNeueLTStd-Cn" w:cs="Arial"/>
              </w:rPr>
              <w:t>5 – 7.4</w:t>
            </w:r>
          </w:p>
        </w:tc>
        <w:tc>
          <w:tcPr>
            <w:tcW w:w="2790" w:type="dxa"/>
            <w:vAlign w:val="center"/>
          </w:tcPr>
          <w:p w14:paraId="611DC36B" w14:textId="77777777" w:rsidR="00BF131B" w:rsidRPr="00CB3143" w:rsidRDefault="00BF131B" w:rsidP="0023602A">
            <w:pPr>
              <w:autoSpaceDE w:val="0"/>
              <w:adjustRightInd w:val="0"/>
              <w:spacing w:before="0" w:after="0"/>
              <w:jc w:val="center"/>
              <w:rPr>
                <w:rFonts w:eastAsia="HelveticaNeueLTStd-Cn" w:cs="Arial"/>
              </w:rPr>
            </w:pPr>
            <w:r>
              <w:rPr>
                <w:rFonts w:eastAsia="HelveticaNeueLTStd-Cn" w:cs="Arial"/>
              </w:rPr>
              <w:t>¾ tablet</w:t>
            </w:r>
          </w:p>
        </w:tc>
        <w:tc>
          <w:tcPr>
            <w:tcW w:w="1006" w:type="dxa"/>
            <w:vMerge/>
            <w:vAlign w:val="center"/>
          </w:tcPr>
          <w:p w14:paraId="4DDEB79D" w14:textId="77777777" w:rsidR="00BF131B" w:rsidRPr="00CB3143" w:rsidRDefault="00BF131B" w:rsidP="0023602A">
            <w:pPr>
              <w:autoSpaceDE w:val="0"/>
              <w:adjustRightInd w:val="0"/>
              <w:spacing w:before="0" w:after="0"/>
              <w:jc w:val="center"/>
              <w:rPr>
                <w:rFonts w:eastAsia="HelveticaNeueLTStd-Cn" w:cs="Arial"/>
              </w:rPr>
            </w:pPr>
          </w:p>
        </w:tc>
      </w:tr>
      <w:tr w:rsidR="00BF131B" w14:paraId="77BD82E0" w14:textId="77777777" w:rsidTr="00A65112">
        <w:tc>
          <w:tcPr>
            <w:tcW w:w="1350" w:type="dxa"/>
            <w:vAlign w:val="center"/>
          </w:tcPr>
          <w:p w14:paraId="75E625D5" w14:textId="77777777" w:rsidR="00BF131B" w:rsidRPr="00CB3143" w:rsidRDefault="00BF131B" w:rsidP="0023602A">
            <w:pPr>
              <w:autoSpaceDE w:val="0"/>
              <w:adjustRightInd w:val="0"/>
              <w:spacing w:before="0" w:after="0"/>
              <w:jc w:val="center"/>
              <w:rPr>
                <w:rFonts w:eastAsia="HelveticaNeueLTStd-Cn" w:cs="Arial"/>
              </w:rPr>
            </w:pPr>
            <w:r>
              <w:rPr>
                <w:rFonts w:eastAsia="HelveticaNeueLTStd-Cn" w:cs="Arial"/>
              </w:rPr>
              <w:t>7.5 – 9.9</w:t>
            </w:r>
          </w:p>
        </w:tc>
        <w:tc>
          <w:tcPr>
            <w:tcW w:w="2790" w:type="dxa"/>
            <w:vAlign w:val="center"/>
          </w:tcPr>
          <w:p w14:paraId="1946468E" w14:textId="77777777" w:rsidR="00BF131B" w:rsidRPr="00CB3143" w:rsidRDefault="00BF131B" w:rsidP="0023602A">
            <w:pPr>
              <w:autoSpaceDE w:val="0"/>
              <w:adjustRightInd w:val="0"/>
              <w:spacing w:before="0" w:after="0"/>
              <w:jc w:val="center"/>
              <w:rPr>
                <w:rFonts w:eastAsia="HelveticaNeueLTStd-Cn" w:cs="Arial"/>
              </w:rPr>
            </w:pPr>
            <w:r>
              <w:rPr>
                <w:rFonts w:eastAsia="HelveticaNeueLTStd-Cn" w:cs="Arial"/>
              </w:rPr>
              <w:t>1 tablet</w:t>
            </w:r>
          </w:p>
        </w:tc>
        <w:tc>
          <w:tcPr>
            <w:tcW w:w="1006" w:type="dxa"/>
            <w:vMerge/>
            <w:vAlign w:val="center"/>
          </w:tcPr>
          <w:p w14:paraId="380D77E6" w14:textId="77777777" w:rsidR="00BF131B" w:rsidRPr="00CB3143" w:rsidRDefault="00BF131B" w:rsidP="0023602A">
            <w:pPr>
              <w:autoSpaceDE w:val="0"/>
              <w:adjustRightInd w:val="0"/>
              <w:spacing w:before="0" w:after="0"/>
              <w:jc w:val="center"/>
              <w:rPr>
                <w:rFonts w:eastAsia="HelveticaNeueLTStd-Cn" w:cs="Arial"/>
              </w:rPr>
            </w:pPr>
          </w:p>
        </w:tc>
      </w:tr>
      <w:tr w:rsidR="00BF131B" w14:paraId="012C2230" w14:textId="77777777" w:rsidTr="00A65112">
        <w:tc>
          <w:tcPr>
            <w:tcW w:w="1350" w:type="dxa"/>
            <w:vAlign w:val="center"/>
          </w:tcPr>
          <w:p w14:paraId="3C52C0CA" w14:textId="77777777" w:rsidR="00BF131B" w:rsidRPr="00CB3143" w:rsidRDefault="00BF131B" w:rsidP="0023602A">
            <w:pPr>
              <w:autoSpaceDE w:val="0"/>
              <w:adjustRightInd w:val="0"/>
              <w:spacing w:before="0" w:after="0"/>
              <w:jc w:val="center"/>
              <w:rPr>
                <w:rFonts w:eastAsia="HelveticaNeueLTStd-Cn" w:cs="Arial"/>
              </w:rPr>
            </w:pPr>
            <w:r>
              <w:rPr>
                <w:rFonts w:eastAsia="HelveticaNeueLTStd-Cn" w:cs="Arial"/>
              </w:rPr>
              <w:t>10 – 14.9</w:t>
            </w:r>
          </w:p>
        </w:tc>
        <w:tc>
          <w:tcPr>
            <w:tcW w:w="2790" w:type="dxa"/>
            <w:vAlign w:val="center"/>
          </w:tcPr>
          <w:p w14:paraId="4DBAD123" w14:textId="77777777" w:rsidR="00BF131B" w:rsidRPr="00CB3143" w:rsidRDefault="00BF131B" w:rsidP="0023602A">
            <w:pPr>
              <w:autoSpaceDE w:val="0"/>
              <w:adjustRightInd w:val="0"/>
              <w:spacing w:before="0" w:after="0"/>
              <w:jc w:val="center"/>
              <w:rPr>
                <w:rFonts w:eastAsia="HelveticaNeueLTStd-Cn" w:cs="Arial"/>
              </w:rPr>
            </w:pPr>
            <w:r>
              <w:rPr>
                <w:rFonts w:eastAsia="HelveticaNeueLTStd-Cn" w:cs="Arial"/>
              </w:rPr>
              <w:t>1 ½ tablets</w:t>
            </w:r>
          </w:p>
        </w:tc>
        <w:tc>
          <w:tcPr>
            <w:tcW w:w="1006" w:type="dxa"/>
            <w:vMerge/>
            <w:vAlign w:val="center"/>
          </w:tcPr>
          <w:p w14:paraId="12F5F7B2" w14:textId="77777777" w:rsidR="00BF131B" w:rsidRPr="00CB3143" w:rsidRDefault="00BF131B" w:rsidP="0023602A">
            <w:pPr>
              <w:autoSpaceDE w:val="0"/>
              <w:adjustRightInd w:val="0"/>
              <w:spacing w:before="0" w:after="0"/>
              <w:jc w:val="center"/>
              <w:rPr>
                <w:rFonts w:eastAsia="HelveticaNeueLTStd-Cn" w:cs="Arial"/>
              </w:rPr>
            </w:pPr>
          </w:p>
        </w:tc>
      </w:tr>
      <w:tr w:rsidR="00BF131B" w14:paraId="1B8A43F6" w14:textId="77777777" w:rsidTr="00A65112">
        <w:tc>
          <w:tcPr>
            <w:tcW w:w="1350" w:type="dxa"/>
            <w:vAlign w:val="center"/>
          </w:tcPr>
          <w:p w14:paraId="15283999" w14:textId="77777777" w:rsidR="00BF131B" w:rsidRDefault="00BF131B" w:rsidP="0023602A">
            <w:pPr>
              <w:autoSpaceDE w:val="0"/>
              <w:adjustRightInd w:val="0"/>
              <w:spacing w:before="0" w:after="0"/>
              <w:jc w:val="center"/>
              <w:rPr>
                <w:rFonts w:eastAsia="HelveticaNeueLTStd-Cn"/>
              </w:rPr>
            </w:pPr>
            <w:r>
              <w:rPr>
                <w:rFonts w:eastAsia="HelveticaNeueLTStd-Cn"/>
              </w:rPr>
              <w:t>15 – 19.9</w:t>
            </w:r>
          </w:p>
        </w:tc>
        <w:tc>
          <w:tcPr>
            <w:tcW w:w="2790" w:type="dxa"/>
            <w:vAlign w:val="center"/>
          </w:tcPr>
          <w:p w14:paraId="433651DD" w14:textId="77777777" w:rsidR="00BF131B" w:rsidRPr="00610F53" w:rsidRDefault="00BF131B" w:rsidP="0023602A">
            <w:pPr>
              <w:autoSpaceDE w:val="0"/>
              <w:adjustRightInd w:val="0"/>
              <w:spacing w:before="0" w:after="0"/>
              <w:jc w:val="center"/>
              <w:rPr>
                <w:rFonts w:eastAsia="HelveticaNeueLTStd-Cn"/>
              </w:rPr>
            </w:pPr>
            <w:r>
              <w:rPr>
                <w:rFonts w:eastAsia="HelveticaNeueLTStd-Cn"/>
              </w:rPr>
              <w:t>2 tablets</w:t>
            </w:r>
          </w:p>
        </w:tc>
        <w:tc>
          <w:tcPr>
            <w:tcW w:w="1006" w:type="dxa"/>
            <w:vMerge/>
            <w:vAlign w:val="center"/>
          </w:tcPr>
          <w:p w14:paraId="15EF61DE" w14:textId="77777777" w:rsidR="00BF131B" w:rsidRPr="00610F53" w:rsidRDefault="00BF131B" w:rsidP="0023602A">
            <w:pPr>
              <w:autoSpaceDE w:val="0"/>
              <w:adjustRightInd w:val="0"/>
              <w:spacing w:before="0" w:after="0"/>
              <w:jc w:val="center"/>
              <w:rPr>
                <w:rFonts w:eastAsia="HelveticaNeueLTStd-Cn"/>
              </w:rPr>
            </w:pPr>
          </w:p>
        </w:tc>
      </w:tr>
      <w:tr w:rsidR="00BF131B" w14:paraId="0BF020E3" w14:textId="77777777" w:rsidTr="00A65112">
        <w:tc>
          <w:tcPr>
            <w:tcW w:w="1350" w:type="dxa"/>
            <w:vAlign w:val="center"/>
          </w:tcPr>
          <w:p w14:paraId="225E04B1" w14:textId="77777777" w:rsidR="00BF131B" w:rsidRDefault="00BF131B" w:rsidP="0023602A">
            <w:pPr>
              <w:autoSpaceDE w:val="0"/>
              <w:adjustRightInd w:val="0"/>
              <w:spacing w:before="0" w:after="0"/>
              <w:jc w:val="center"/>
              <w:rPr>
                <w:rFonts w:eastAsia="HelveticaNeueLTStd-Cn"/>
              </w:rPr>
            </w:pPr>
            <w:r>
              <w:rPr>
                <w:rFonts w:eastAsia="HelveticaNeueLTStd-Cn"/>
              </w:rPr>
              <w:t>20 – 24.9</w:t>
            </w:r>
          </w:p>
        </w:tc>
        <w:tc>
          <w:tcPr>
            <w:tcW w:w="2790" w:type="dxa"/>
            <w:vAlign w:val="center"/>
          </w:tcPr>
          <w:p w14:paraId="0BE6C95B" w14:textId="77777777" w:rsidR="00BF131B" w:rsidRPr="00610F53" w:rsidRDefault="00BF131B" w:rsidP="0023602A">
            <w:pPr>
              <w:autoSpaceDE w:val="0"/>
              <w:adjustRightInd w:val="0"/>
              <w:spacing w:before="0" w:after="0"/>
              <w:jc w:val="center"/>
              <w:rPr>
                <w:rFonts w:eastAsia="HelveticaNeueLTStd-Cn"/>
              </w:rPr>
            </w:pPr>
            <w:r>
              <w:rPr>
                <w:rFonts w:eastAsia="HelveticaNeueLTStd-Cn"/>
              </w:rPr>
              <w:t>3 tablets (or one 300 mg tablet)</w:t>
            </w:r>
          </w:p>
        </w:tc>
        <w:tc>
          <w:tcPr>
            <w:tcW w:w="1006" w:type="dxa"/>
            <w:vMerge/>
            <w:vAlign w:val="center"/>
          </w:tcPr>
          <w:p w14:paraId="2FC74D60" w14:textId="77777777" w:rsidR="00BF131B" w:rsidRPr="00610F53" w:rsidRDefault="00BF131B" w:rsidP="0023602A">
            <w:pPr>
              <w:autoSpaceDE w:val="0"/>
              <w:adjustRightInd w:val="0"/>
              <w:spacing w:before="0" w:after="0"/>
              <w:jc w:val="center"/>
              <w:rPr>
                <w:rFonts w:eastAsia="HelveticaNeueLTStd-Cn"/>
              </w:rPr>
            </w:pPr>
          </w:p>
        </w:tc>
      </w:tr>
      <w:tr w:rsidR="00BF131B" w14:paraId="00CB27CF" w14:textId="77777777" w:rsidTr="00A65112">
        <w:tc>
          <w:tcPr>
            <w:tcW w:w="1350" w:type="dxa"/>
            <w:vAlign w:val="center"/>
          </w:tcPr>
          <w:p w14:paraId="162A631C" w14:textId="77777777" w:rsidR="00BF131B" w:rsidRDefault="00BF131B" w:rsidP="0023602A">
            <w:pPr>
              <w:autoSpaceDE w:val="0"/>
              <w:adjustRightInd w:val="0"/>
              <w:spacing w:before="0" w:after="0"/>
              <w:jc w:val="center"/>
              <w:rPr>
                <w:rFonts w:eastAsia="HelveticaNeueLTStd-Cn"/>
              </w:rPr>
            </w:pPr>
            <w:r>
              <w:rPr>
                <w:rFonts w:eastAsia="HelveticaNeueLTStd-Cn" w:cs="Arial"/>
              </w:rPr>
              <w:t>≥</w:t>
            </w:r>
            <w:r>
              <w:rPr>
                <w:rFonts w:eastAsia="HelveticaNeueLTStd-Cn"/>
              </w:rPr>
              <w:t xml:space="preserve"> 25</w:t>
            </w:r>
          </w:p>
        </w:tc>
        <w:tc>
          <w:tcPr>
            <w:tcW w:w="3796" w:type="dxa"/>
            <w:gridSpan w:val="2"/>
            <w:vAlign w:val="center"/>
          </w:tcPr>
          <w:p w14:paraId="7328D6F3" w14:textId="77777777" w:rsidR="00BF131B" w:rsidRPr="00610F53" w:rsidRDefault="00BF131B" w:rsidP="0023602A">
            <w:pPr>
              <w:autoSpaceDE w:val="0"/>
              <w:adjustRightInd w:val="0"/>
              <w:spacing w:before="0" w:after="0"/>
              <w:jc w:val="center"/>
              <w:rPr>
                <w:rFonts w:eastAsia="HelveticaNeueLTStd-Cn"/>
              </w:rPr>
            </w:pPr>
            <w:r>
              <w:rPr>
                <w:rFonts w:eastAsia="HelveticaNeueLTStd-Cn"/>
              </w:rPr>
              <w:t>Use adult formulations (maximum dose 300 mg per day)</w:t>
            </w:r>
          </w:p>
        </w:tc>
      </w:tr>
    </w:tbl>
    <w:p w14:paraId="64BF8295" w14:textId="77777777" w:rsidR="00FC20C0" w:rsidRDefault="00FC20C0" w:rsidP="00FC20C0">
      <w:pPr>
        <w:pStyle w:val="NoSpacing"/>
        <w:rPr>
          <w:rStyle w:val="Strong"/>
        </w:rPr>
      </w:pPr>
      <w:r w:rsidRPr="00B336F2">
        <w:rPr>
          <w:rStyle w:val="Strong"/>
        </w:rPr>
        <w:t>AND</w:t>
      </w:r>
    </w:p>
    <w:p w14:paraId="2201795A" w14:textId="7B44891E" w:rsidR="00FC20C0" w:rsidRPr="00B336F2" w:rsidRDefault="00FC20C0" w:rsidP="00FC20C0">
      <w:pPr>
        <w:pStyle w:val="BulletMedicine"/>
        <w:rPr>
          <w:rFonts w:cs="Arial"/>
        </w:rPr>
      </w:pPr>
      <w:r w:rsidRPr="00B336F2">
        <w:rPr>
          <w:rFonts w:cs="Arial"/>
        </w:rPr>
        <w:t>Pyridoxine, oral, daily for 6</w:t>
      </w:r>
      <w:r>
        <w:rPr>
          <w:rFonts w:cs="Arial"/>
        </w:rPr>
        <w:t> </w:t>
      </w:r>
      <w:r w:rsidRPr="00B336F2">
        <w:rPr>
          <w:rFonts w:cs="Arial"/>
        </w:rPr>
        <w:t xml:space="preserve">months </w:t>
      </w:r>
      <w:r w:rsidR="005B6B2A">
        <w:rPr>
          <w:rFonts w:cs="Arial"/>
        </w:rPr>
        <w:t xml:space="preserve">all </w:t>
      </w:r>
      <w:r>
        <w:rPr>
          <w:rFonts w:cs="Arial"/>
        </w:rPr>
        <w:t>CALHIV</w:t>
      </w:r>
      <w:r w:rsidRPr="00B336F2">
        <w:rPr>
          <w:rFonts w:cs="Arial"/>
        </w:rPr>
        <w:t>:</w:t>
      </w:r>
    </w:p>
    <w:p w14:paraId="2D9948C3" w14:textId="77777777" w:rsidR="00FC20C0" w:rsidRPr="00307217" w:rsidRDefault="00FC20C0" w:rsidP="00FC20C0">
      <w:pPr>
        <w:pStyle w:val="BulletDirectionsInstructions"/>
        <w:numPr>
          <w:ilvl w:val="0"/>
          <w:numId w:val="44"/>
        </w:numPr>
      </w:pPr>
      <w:r>
        <w:t>&lt; 6 kg: 6.25 mg (1/4 tablet).</w:t>
      </w:r>
    </w:p>
    <w:p w14:paraId="6C893D39" w14:textId="77777777" w:rsidR="00FC20C0" w:rsidRPr="00304A22" w:rsidRDefault="00FC20C0" w:rsidP="00FC20C0">
      <w:pPr>
        <w:pStyle w:val="BulletDirectionsInstructions"/>
        <w:numPr>
          <w:ilvl w:val="0"/>
          <w:numId w:val="44"/>
        </w:numPr>
      </w:pPr>
      <w:r w:rsidRPr="00304A22">
        <w:rPr>
          <w:rFonts w:cs="Arial"/>
        </w:rPr>
        <w:t>≥ 6 kg but &lt; 5 years: 12.5 mg (1/2 tablet).</w:t>
      </w:r>
    </w:p>
    <w:p w14:paraId="67FEB27C" w14:textId="77777777" w:rsidR="00FC20C0" w:rsidRPr="00304A22" w:rsidRDefault="00FC20C0" w:rsidP="00FC20C0">
      <w:pPr>
        <w:pStyle w:val="BulletDirectionsInstructions"/>
        <w:numPr>
          <w:ilvl w:val="0"/>
          <w:numId w:val="44"/>
        </w:numPr>
        <w:rPr>
          <w:rFonts w:cs="Arial"/>
        </w:rPr>
      </w:pPr>
      <w:r w:rsidRPr="00304A22">
        <w:rPr>
          <w:rFonts w:cs="Arial"/>
        </w:rPr>
        <w:t>≥ 5 years: 25 mg (1 tablet).</w:t>
      </w:r>
    </w:p>
    <w:tbl>
      <w:tblPr>
        <w:tblpPr w:leftFromText="180" w:rightFromText="180" w:vertAnchor="text" w:horzAnchor="margin" w:tblpXSpec="right" w:tblpY="271"/>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FFFFFF" w:themeFill="background1"/>
        <w:tblLook w:val="04A0" w:firstRow="1" w:lastRow="0" w:firstColumn="1" w:lastColumn="0" w:noHBand="0" w:noVBand="1"/>
      </w:tblPr>
      <w:tblGrid>
        <w:gridCol w:w="907"/>
      </w:tblGrid>
      <w:tr w:rsidR="00FC20C0" w:rsidRPr="001F4BAA" w14:paraId="203FF7E5" w14:textId="77777777" w:rsidTr="00B26AEB">
        <w:tc>
          <w:tcPr>
            <w:tcW w:w="907" w:type="dxa"/>
            <w:shd w:val="clear" w:color="auto" w:fill="FFFFFF" w:themeFill="background1"/>
          </w:tcPr>
          <w:p w14:paraId="311225C6" w14:textId="77777777" w:rsidR="00FC20C0" w:rsidRPr="002344FD" w:rsidRDefault="00FC20C0" w:rsidP="00B26AEB">
            <w:pPr>
              <w:pStyle w:val="LoEText"/>
              <w:framePr w:hSpace="0" w:wrap="auto" w:vAnchor="margin" w:hAnchor="text" w:xAlign="left" w:yAlign="inline"/>
              <w:suppressOverlap w:val="0"/>
              <w:rPr>
                <w:sz w:val="14"/>
                <w:szCs w:val="14"/>
              </w:rPr>
            </w:pPr>
            <w:proofErr w:type="spellStart"/>
            <w:proofErr w:type="gramStart"/>
            <w:r w:rsidRPr="002344FD">
              <w:rPr>
                <w:sz w:val="14"/>
                <w:szCs w:val="14"/>
              </w:rPr>
              <w:t>LoE:IVb</w:t>
            </w:r>
            <w:proofErr w:type="spellEnd"/>
            <w:proofErr w:type="gramEnd"/>
            <w:r w:rsidRPr="002344FD">
              <w:rPr>
                <w:rStyle w:val="EndnoteReference8"/>
                <w:sz w:val="14"/>
                <w:szCs w:val="14"/>
              </w:rPr>
              <w:endnoteReference w:id="11"/>
            </w:r>
          </w:p>
        </w:tc>
      </w:tr>
    </w:tbl>
    <w:p w14:paraId="5115D34C" w14:textId="77777777" w:rsidR="00FC20C0" w:rsidRPr="00304A22" w:rsidRDefault="00FC20C0" w:rsidP="00FC20C0">
      <w:pPr>
        <w:pStyle w:val="ListParagraph"/>
        <w:ind w:left="0"/>
        <w:rPr>
          <w:i/>
          <w:iCs/>
          <w:sz w:val="16"/>
          <w:szCs w:val="16"/>
        </w:rPr>
      </w:pPr>
      <w:r w:rsidRPr="00304A22">
        <w:rPr>
          <w:i/>
          <w:sz w:val="16"/>
        </w:rPr>
        <w:t xml:space="preserve"> *</w:t>
      </w:r>
      <w:r w:rsidRPr="00304A22">
        <w:rPr>
          <w:i/>
          <w:iCs/>
          <w:sz w:val="16"/>
          <w:szCs w:val="16"/>
        </w:rPr>
        <w:t>Acute</w:t>
      </w:r>
      <w:r w:rsidRPr="00304A22">
        <w:rPr>
          <w:i/>
          <w:sz w:val="16"/>
        </w:rPr>
        <w:t xml:space="preserve"> malnutrition: wasting (weight-for-length/height z score less than -</w:t>
      </w:r>
      <w:r w:rsidRPr="00304A22">
        <w:rPr>
          <w:i/>
          <w:iCs/>
          <w:sz w:val="16"/>
          <w:szCs w:val="16"/>
        </w:rPr>
        <w:t>2</w:t>
      </w:r>
      <w:r w:rsidRPr="00304A22">
        <w:rPr>
          <w:i/>
          <w:sz w:val="16"/>
        </w:rPr>
        <w:t xml:space="preserve">; mid upper arm circumference (MUAC) less than </w:t>
      </w:r>
      <w:r w:rsidRPr="00304A22">
        <w:rPr>
          <w:i/>
          <w:iCs/>
          <w:sz w:val="16"/>
          <w:szCs w:val="16"/>
        </w:rPr>
        <w:t>12</w:t>
      </w:r>
      <w:r w:rsidRPr="00304A22">
        <w:rPr>
          <w:i/>
          <w:sz w:val="16"/>
        </w:rPr>
        <w:t>.5 cm; or bilateral pedal oedema</w:t>
      </w:r>
    </w:p>
    <w:p w14:paraId="18993454" w14:textId="77777777" w:rsidR="00FC20C0" w:rsidRDefault="00FC20C0" w:rsidP="0023602A">
      <w:pPr>
        <w:autoSpaceDE w:val="0"/>
        <w:adjustRightInd w:val="0"/>
        <w:spacing w:before="0" w:after="0"/>
        <w:rPr>
          <w:rFonts w:eastAsia="HelveticaNeueLTStd-Cn"/>
        </w:rPr>
      </w:pPr>
    </w:p>
    <w:p w14:paraId="39D8E15A" w14:textId="77777777" w:rsidR="00FC20C0" w:rsidRDefault="00FC20C0" w:rsidP="0023602A">
      <w:pPr>
        <w:autoSpaceDE w:val="0"/>
        <w:adjustRightInd w:val="0"/>
        <w:spacing w:before="0" w:after="0"/>
        <w:rPr>
          <w:rFonts w:eastAsia="HelveticaNeueLTStd-Cn"/>
        </w:rPr>
      </w:pPr>
    </w:p>
    <w:p w14:paraId="2FBE0659" w14:textId="77777777" w:rsidR="00551181" w:rsidRPr="009C3D1A" w:rsidRDefault="00551181" w:rsidP="00BD7230">
      <w:pPr>
        <w:pStyle w:val="NoSpacing"/>
        <w:rPr>
          <w:b/>
          <w:bCs/>
          <w:sz w:val="20"/>
          <w:szCs w:val="20"/>
        </w:rPr>
      </w:pPr>
      <w:r w:rsidRPr="009C3D1A">
        <w:rPr>
          <w:b/>
          <w:bCs/>
          <w:sz w:val="20"/>
          <w:szCs w:val="20"/>
        </w:rPr>
        <w:t>REFERRAL</w:t>
      </w:r>
    </w:p>
    <w:p w14:paraId="280660B8" w14:textId="77777777" w:rsidR="00551181" w:rsidRDefault="00551181" w:rsidP="00A60049">
      <w:pPr>
        <w:pStyle w:val="NoSpacing"/>
        <w:numPr>
          <w:ilvl w:val="0"/>
          <w:numId w:val="51"/>
        </w:numPr>
        <w:ind w:left="360"/>
      </w:pPr>
      <w:r>
        <w:t xml:space="preserve">All children with significant TB exposure </w:t>
      </w:r>
      <w:r w:rsidRPr="00825CCE">
        <w:rPr>
          <w:rFonts w:eastAsia="Calibri" w:cs="Times New Roman"/>
        </w:rPr>
        <w:t xml:space="preserve">to medical officer at primary care level </w:t>
      </w:r>
      <w:r>
        <w:rPr>
          <w:rFonts w:eastAsia="Calibri" w:cs="Times New Roman"/>
        </w:rPr>
        <w:t>to exclude TB disease and</w:t>
      </w:r>
      <w:r w:rsidRPr="00825CCE">
        <w:rPr>
          <w:rFonts w:eastAsia="Calibri" w:cs="Times New Roman"/>
        </w:rPr>
        <w:t xml:space="preserve"> initiat</w:t>
      </w:r>
      <w:r>
        <w:rPr>
          <w:rFonts w:eastAsia="Calibri" w:cs="Times New Roman"/>
        </w:rPr>
        <w:t>e TPT</w:t>
      </w:r>
      <w:r w:rsidRPr="00825CCE">
        <w:rPr>
          <w:rFonts w:eastAsia="Calibri" w:cs="Times New Roman"/>
        </w:rPr>
        <w:t>.</w:t>
      </w:r>
    </w:p>
    <w:p w14:paraId="0CC2E986" w14:textId="77777777" w:rsidR="00BF131B" w:rsidRDefault="00BF131B" w:rsidP="00BD7230">
      <w:pPr>
        <w:autoSpaceDE w:val="0"/>
        <w:adjustRightInd w:val="0"/>
        <w:spacing w:before="0" w:after="0"/>
        <w:rPr>
          <w:rFonts w:eastAsia="HelveticaNeueLTStd-Cn"/>
        </w:rPr>
      </w:pPr>
    </w:p>
    <w:p w14:paraId="6ED592AF" w14:textId="77777777" w:rsidR="00824E81" w:rsidRDefault="00824E81" w:rsidP="009C3D1A">
      <w:pPr>
        <w:autoSpaceDE w:val="0"/>
        <w:adjustRightInd w:val="0"/>
        <w:spacing w:before="0" w:after="0"/>
        <w:rPr>
          <w:rFonts w:eastAsia="HelveticaNeueLTStd-Cn"/>
        </w:rPr>
      </w:pPr>
    </w:p>
    <w:p w14:paraId="44AA1758" w14:textId="4A459B55" w:rsidR="00BF131B" w:rsidRPr="00F15673" w:rsidRDefault="00BF131B" w:rsidP="00ED775A">
      <w:pPr>
        <w:pStyle w:val="Heading3"/>
        <w:numPr>
          <w:ilvl w:val="2"/>
          <w:numId w:val="26"/>
        </w:numPr>
        <w:spacing w:before="0"/>
        <w:jc w:val="both"/>
      </w:pPr>
      <w:bookmarkStart w:id="48" w:name="_Toc236480730"/>
      <w:r>
        <w:t>T</w:t>
      </w:r>
      <w:r w:rsidR="002B4251">
        <w:t xml:space="preserve">uberculosis preventive tehrapy (TPT_ </w:t>
      </w:r>
      <w:proofErr w:type="gramStart"/>
      <w:r w:rsidR="002B4251">
        <w:t xml:space="preserve">for </w:t>
      </w:r>
      <w:r>
        <w:t xml:space="preserve"> drug</w:t>
      </w:r>
      <w:proofErr w:type="gramEnd"/>
      <w:r>
        <w:t>-resistant tuberculosis exposure</w:t>
      </w:r>
      <w:bookmarkEnd w:id="48"/>
    </w:p>
    <w:p w14:paraId="4F8CA8E9" w14:textId="77777777" w:rsidR="00BF131B" w:rsidRDefault="00BF131B" w:rsidP="009C3D1A">
      <w:pPr>
        <w:autoSpaceDE w:val="0"/>
        <w:adjustRightInd w:val="0"/>
        <w:spacing w:before="0" w:after="0"/>
        <w:rPr>
          <w:rFonts w:eastAsia="HelveticaNeueLTStd-Cn"/>
          <w:b/>
          <w:bCs/>
        </w:rPr>
      </w:pPr>
    </w:p>
    <w:p w14:paraId="450B1C50" w14:textId="0BC99603" w:rsidR="00BF131B" w:rsidRPr="002D71CB" w:rsidRDefault="00BF131B" w:rsidP="009C3D1A">
      <w:pPr>
        <w:autoSpaceDE w:val="0"/>
        <w:adjustRightInd w:val="0"/>
        <w:spacing w:before="0" w:after="0"/>
        <w:rPr>
          <w:rFonts w:eastAsia="HelveticaNeueLTStd-Cn"/>
          <w:b/>
          <w:bCs/>
        </w:rPr>
      </w:pPr>
      <w:r w:rsidRPr="002D71CB">
        <w:rPr>
          <w:rFonts w:eastAsia="HelveticaNeueLTStd-Cn"/>
          <w:b/>
          <w:bCs/>
        </w:rPr>
        <w:t>Isoniazid monoresistance (rifampicin-susceptible):</w:t>
      </w:r>
    </w:p>
    <w:p w14:paraId="564A1568" w14:textId="77777777" w:rsidR="00BF131B" w:rsidRDefault="00BF131B" w:rsidP="00A60049">
      <w:pPr>
        <w:pStyle w:val="elist"/>
        <w:numPr>
          <w:ilvl w:val="0"/>
          <w:numId w:val="43"/>
        </w:numPr>
        <w:tabs>
          <w:tab w:val="clear" w:pos="113"/>
          <w:tab w:val="num" w:pos="360"/>
          <w:tab w:val="left" w:pos="3960"/>
        </w:tabs>
        <w:spacing w:line="240" w:lineRule="auto"/>
        <w:ind w:hanging="720"/>
        <w:rPr>
          <w:rFonts w:eastAsia="HelveticaNeueLTStd-Cn" w:cs="Arial"/>
          <w:sz w:val="18"/>
          <w:szCs w:val="18"/>
        </w:rPr>
      </w:pPr>
      <w:r>
        <w:rPr>
          <w:rFonts w:eastAsia="HelveticaNeueLTStd-Cn" w:cs="Arial"/>
          <w:sz w:val="18"/>
          <w:szCs w:val="18"/>
        </w:rPr>
        <w:t xml:space="preserve">Rifampicin, oral, 15 mg/kg daily for 4 months. </w:t>
      </w:r>
      <w:r>
        <w:rPr>
          <w:noProof/>
          <w:lang w:eastAsia="en-ZA"/>
        </w:rPr>
        <w:drawing>
          <wp:inline distT="0" distB="0" distL="0" distR="0" wp14:anchorId="377B6A6E" wp14:editId="3CE6ACD2">
            <wp:extent cx="137160" cy="137160"/>
            <wp:effectExtent l="0" t="0" r="0" b="0"/>
            <wp:docPr id="2057829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44668" name="Picture 5"/>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7160" cy="137160"/>
                    </a:xfrm>
                    <a:prstGeom prst="rect">
                      <a:avLst/>
                    </a:prstGeom>
                    <a:noFill/>
                    <a:ln>
                      <a:noFill/>
                    </a:ln>
                  </pic:spPr>
                </pic:pic>
              </a:graphicData>
            </a:graphic>
          </wp:inline>
        </w:drawing>
      </w:r>
    </w:p>
    <w:p w14:paraId="732429A5" w14:textId="77777777" w:rsidR="00BF131B" w:rsidRDefault="00BF131B" w:rsidP="00BD7230">
      <w:pPr>
        <w:pStyle w:val="elist"/>
        <w:numPr>
          <w:ilvl w:val="0"/>
          <w:numId w:val="0"/>
        </w:numPr>
        <w:tabs>
          <w:tab w:val="clear" w:pos="113"/>
          <w:tab w:val="left" w:pos="3960"/>
        </w:tabs>
        <w:spacing w:line="240" w:lineRule="auto"/>
        <w:ind w:left="927"/>
        <w:rPr>
          <w:rFonts w:eastAsia="HelveticaNeueLTStd-Cn" w:cs="Arial"/>
          <w:sz w:val="18"/>
          <w:szCs w:val="18"/>
        </w:rPr>
      </w:pPr>
    </w:p>
    <w:p w14:paraId="4D5E8A3D" w14:textId="77777777" w:rsidR="00BF131B" w:rsidRPr="005D12C1" w:rsidRDefault="00BF131B" w:rsidP="009C3D1A">
      <w:pPr>
        <w:pBdr>
          <w:top w:val="double" w:sz="4" w:space="0" w:color="auto"/>
          <w:left w:val="double" w:sz="4" w:space="4" w:color="auto"/>
          <w:bottom w:val="double" w:sz="4" w:space="1" w:color="auto"/>
          <w:right w:val="double" w:sz="4" w:space="4" w:color="auto"/>
        </w:pBdr>
        <w:spacing w:before="0" w:after="0"/>
        <w:ind w:left="360" w:firstLine="360"/>
        <w:jc w:val="center"/>
        <w:rPr>
          <w:b/>
          <w:bCs/>
          <w:lang w:val="da-DK"/>
        </w:rPr>
      </w:pPr>
      <w:r w:rsidRPr="005D12C1">
        <w:rPr>
          <w:b/>
          <w:bCs/>
          <w:lang w:val="da-DK"/>
        </w:rPr>
        <w:t>CAUTION</w:t>
      </w:r>
    </w:p>
    <w:p w14:paraId="3EEA2432" w14:textId="53B9F576" w:rsidR="00BF131B" w:rsidRPr="005D12C1" w:rsidRDefault="00BF131B" w:rsidP="005D12C1">
      <w:pPr>
        <w:pBdr>
          <w:top w:val="double" w:sz="4" w:space="0" w:color="auto"/>
          <w:left w:val="double" w:sz="4" w:space="4" w:color="auto"/>
          <w:bottom w:val="double" w:sz="4" w:space="1" w:color="auto"/>
          <w:right w:val="double" w:sz="4" w:space="4" w:color="auto"/>
        </w:pBdr>
        <w:suppressAutoHyphens/>
        <w:autoSpaceDN w:val="0"/>
        <w:ind w:left="360"/>
        <w:textAlignment w:val="baseline"/>
        <w:rPr>
          <w:bCs/>
          <w:lang w:val="da-DK"/>
        </w:rPr>
      </w:pPr>
      <w:r w:rsidRPr="005D12C1">
        <w:rPr>
          <w:bCs/>
          <w:lang w:val="da-DK"/>
        </w:rPr>
        <w:t xml:space="preserve">In CALHIV on dolutegravir-based ART and rifampicin TPT, dolutegravir is dosed by weight-band </w:t>
      </w:r>
      <w:r w:rsidRPr="005D12C1">
        <w:rPr>
          <w:b/>
          <w:lang w:val="da-DK"/>
        </w:rPr>
        <w:t>twice daily (12 hourly)</w:t>
      </w:r>
      <w:r w:rsidRPr="005D12C1">
        <w:rPr>
          <w:bCs/>
          <w:lang w:val="da-DK"/>
        </w:rPr>
        <w:t>. Continue twice daily dosing of dolutegravir until 2 weeks after stopping rifampicin</w:t>
      </w:r>
      <w:r w:rsidR="009C3D1A" w:rsidRPr="005D12C1">
        <w:rPr>
          <w:bCs/>
          <w:lang w:val="da-DK"/>
        </w:rPr>
        <w:t>. Refer to Chapter 11: Human Immunodeficiency Virus and Acquired Immunodeficiency Syndrome (HIV and AIDS)</w:t>
      </w:r>
      <w:r w:rsidRPr="005D12C1">
        <w:rPr>
          <w:bCs/>
          <w:lang w:val="da-DK"/>
        </w:rPr>
        <w:t xml:space="preserve">. </w:t>
      </w:r>
    </w:p>
    <w:tbl>
      <w:tblPr>
        <w:tblpPr w:leftFromText="180" w:rightFromText="180" w:vertAnchor="text" w:horzAnchor="margin" w:tblpXSpec="right" w:tblpY="71"/>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FFFFFF" w:themeFill="background1"/>
        <w:tblLook w:val="04A0" w:firstRow="1" w:lastRow="0" w:firstColumn="1" w:lastColumn="0" w:noHBand="0" w:noVBand="1"/>
      </w:tblPr>
      <w:tblGrid>
        <w:gridCol w:w="907"/>
      </w:tblGrid>
      <w:tr w:rsidR="009C3D1A" w:rsidRPr="001F4BAA" w14:paraId="6F770A3E" w14:textId="3999599E" w:rsidTr="00713D0A">
        <w:tc>
          <w:tcPr>
            <w:tcW w:w="907" w:type="dxa"/>
            <w:shd w:val="clear" w:color="auto" w:fill="FFFFFF" w:themeFill="background1"/>
          </w:tcPr>
          <w:p w14:paraId="19FF3A94" w14:textId="77777777" w:rsidR="009C3D1A" w:rsidRPr="002344FD" w:rsidRDefault="009C3D1A" w:rsidP="00BD7230">
            <w:pPr>
              <w:pStyle w:val="LoEText"/>
              <w:framePr w:hSpace="0" w:wrap="auto" w:vAnchor="margin" w:hAnchor="text" w:xAlign="left" w:yAlign="inline"/>
              <w:suppressOverlap w:val="0"/>
              <w:rPr>
                <w:sz w:val="14"/>
                <w:szCs w:val="14"/>
              </w:rPr>
            </w:pPr>
            <w:proofErr w:type="spellStart"/>
            <w:proofErr w:type="gramStart"/>
            <w:r w:rsidRPr="002344FD">
              <w:rPr>
                <w:sz w:val="14"/>
                <w:szCs w:val="14"/>
              </w:rPr>
              <w:t>LoE:IVb</w:t>
            </w:r>
            <w:proofErr w:type="spellEnd"/>
            <w:proofErr w:type="gramEnd"/>
            <w:r w:rsidRPr="002344FD">
              <w:rPr>
                <w:rStyle w:val="EndnoteReference8"/>
                <w:sz w:val="14"/>
                <w:szCs w:val="14"/>
              </w:rPr>
              <w:endnoteReference w:id="12"/>
            </w:r>
          </w:p>
        </w:tc>
      </w:tr>
    </w:tbl>
    <w:p w14:paraId="65C0096A" w14:textId="77777777" w:rsidR="00BF131B" w:rsidRPr="009C3D1A" w:rsidRDefault="00BF131B" w:rsidP="009C3D1A">
      <w:pPr>
        <w:suppressAutoHyphens/>
        <w:autoSpaceDE w:val="0"/>
        <w:autoSpaceDN w:val="0"/>
        <w:adjustRightInd w:val="0"/>
        <w:spacing w:before="0" w:after="0"/>
        <w:textAlignment w:val="baseline"/>
        <w:rPr>
          <w:rFonts w:eastAsia="HelveticaNeueLTStd-Cn"/>
        </w:rPr>
      </w:pPr>
    </w:p>
    <w:p w14:paraId="047E2006" w14:textId="77777777" w:rsidR="00BF131B" w:rsidRPr="00BF131B" w:rsidRDefault="00BF131B" w:rsidP="009C3D1A">
      <w:pPr>
        <w:spacing w:before="0" w:after="0"/>
      </w:pPr>
    </w:p>
    <w:p w14:paraId="741A3EF6" w14:textId="77777777" w:rsidR="00BF131B" w:rsidRPr="002D71CB" w:rsidRDefault="00BF131B" w:rsidP="00BD7230">
      <w:pPr>
        <w:pStyle w:val="elist"/>
        <w:numPr>
          <w:ilvl w:val="0"/>
          <w:numId w:val="0"/>
        </w:numPr>
        <w:tabs>
          <w:tab w:val="clear" w:pos="113"/>
          <w:tab w:val="left" w:pos="3960"/>
        </w:tabs>
        <w:spacing w:line="240" w:lineRule="auto"/>
        <w:rPr>
          <w:rFonts w:eastAsia="HelveticaNeueLTStd-Cn" w:cs="Arial"/>
          <w:b/>
          <w:bCs/>
          <w:sz w:val="18"/>
          <w:szCs w:val="18"/>
        </w:rPr>
      </w:pPr>
      <w:r w:rsidRPr="002D71CB">
        <w:rPr>
          <w:rFonts w:eastAsia="HelveticaNeueLTStd-Cn" w:cs="Arial"/>
          <w:b/>
          <w:bCs/>
          <w:sz w:val="18"/>
          <w:szCs w:val="18"/>
        </w:rPr>
        <w:t>Rifampicin monoresistance (confirmed isoniazid susceptible by culture-based drug sensitivity testing):</w:t>
      </w:r>
    </w:p>
    <w:tbl>
      <w:tblPr>
        <w:tblpPr w:leftFromText="180" w:rightFromText="180" w:vertAnchor="text" w:horzAnchor="margin" w:tblpXSpec="right" w:tblpY="2"/>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FFFFFF" w:themeFill="background1"/>
        <w:tblLook w:val="04A0" w:firstRow="1" w:lastRow="0" w:firstColumn="1" w:lastColumn="0" w:noHBand="0" w:noVBand="1"/>
      </w:tblPr>
      <w:tblGrid>
        <w:gridCol w:w="907"/>
      </w:tblGrid>
      <w:tr w:rsidR="005D12C1" w:rsidRPr="001F4BAA" w14:paraId="63DF9F62" w14:textId="77777777" w:rsidTr="005D12C1">
        <w:tc>
          <w:tcPr>
            <w:tcW w:w="907" w:type="dxa"/>
            <w:shd w:val="clear" w:color="auto" w:fill="FFFFFF" w:themeFill="background1"/>
          </w:tcPr>
          <w:p w14:paraId="5E8D0AAE" w14:textId="77777777" w:rsidR="005D12C1" w:rsidRPr="002344FD" w:rsidRDefault="005D12C1" w:rsidP="005D12C1">
            <w:pPr>
              <w:pStyle w:val="LoEText"/>
              <w:framePr w:hSpace="0" w:wrap="auto" w:vAnchor="margin" w:hAnchor="text" w:xAlign="left" w:yAlign="inline"/>
              <w:suppressOverlap w:val="0"/>
              <w:rPr>
                <w:sz w:val="14"/>
                <w:szCs w:val="14"/>
              </w:rPr>
            </w:pPr>
            <w:proofErr w:type="spellStart"/>
            <w:proofErr w:type="gramStart"/>
            <w:r w:rsidRPr="002344FD">
              <w:rPr>
                <w:sz w:val="14"/>
                <w:szCs w:val="14"/>
              </w:rPr>
              <w:t>LoE:IVb</w:t>
            </w:r>
            <w:proofErr w:type="spellEnd"/>
            <w:proofErr w:type="gramEnd"/>
            <w:r w:rsidRPr="002344FD">
              <w:rPr>
                <w:rStyle w:val="EndnoteReference8"/>
                <w:sz w:val="14"/>
                <w:szCs w:val="14"/>
              </w:rPr>
              <w:endnoteReference w:id="13"/>
            </w:r>
          </w:p>
        </w:tc>
      </w:tr>
    </w:tbl>
    <w:p w14:paraId="2DEE508A" w14:textId="30A1A33F" w:rsidR="00BF131B" w:rsidRPr="00DB48FC" w:rsidRDefault="005D12C1" w:rsidP="00A60049">
      <w:pPr>
        <w:pStyle w:val="elist"/>
        <w:numPr>
          <w:ilvl w:val="0"/>
          <w:numId w:val="43"/>
        </w:numPr>
        <w:tabs>
          <w:tab w:val="clear" w:pos="113"/>
          <w:tab w:val="num" w:pos="360"/>
          <w:tab w:val="left" w:pos="3960"/>
        </w:tabs>
        <w:spacing w:line="240" w:lineRule="auto"/>
        <w:ind w:hanging="720"/>
        <w:rPr>
          <w:rFonts w:cs="Arial"/>
          <w:sz w:val="18"/>
        </w:rPr>
      </w:pPr>
      <w:r>
        <w:rPr>
          <w:rFonts w:cs="Arial"/>
          <w:sz w:val="18"/>
          <w:szCs w:val="18"/>
        </w:rPr>
        <w:t xml:space="preserve"> </w:t>
      </w:r>
      <w:r w:rsidR="00BF131B">
        <w:rPr>
          <w:rFonts w:cs="Arial"/>
          <w:sz w:val="18"/>
          <w:szCs w:val="18"/>
        </w:rPr>
        <w:t>I</w:t>
      </w:r>
      <w:r w:rsidR="00BF131B" w:rsidRPr="00DB48FC">
        <w:rPr>
          <w:rFonts w:cs="Arial"/>
          <w:sz w:val="18"/>
          <w:szCs w:val="18"/>
        </w:rPr>
        <w:t>soniazid</w:t>
      </w:r>
      <w:r w:rsidR="00BF131B" w:rsidRPr="00DB48FC">
        <w:rPr>
          <w:rFonts w:cs="Arial"/>
          <w:sz w:val="18"/>
        </w:rPr>
        <w:t>, oral, 10</w:t>
      </w:r>
      <w:r w:rsidR="00BF131B">
        <w:rPr>
          <w:rFonts w:cs="Arial"/>
          <w:sz w:val="18"/>
        </w:rPr>
        <w:t> </w:t>
      </w:r>
      <w:r w:rsidR="00BF131B" w:rsidRPr="00DB48FC">
        <w:rPr>
          <w:rFonts w:cs="Arial"/>
          <w:sz w:val="18"/>
        </w:rPr>
        <w:t xml:space="preserve">mg/kg daily for </w:t>
      </w:r>
      <w:r w:rsidR="00BF131B">
        <w:rPr>
          <w:rFonts w:cs="Arial"/>
          <w:sz w:val="18"/>
        </w:rPr>
        <w:t>6 </w:t>
      </w:r>
      <w:r w:rsidR="00BF131B" w:rsidRPr="00DB48FC">
        <w:rPr>
          <w:rFonts w:cs="Arial"/>
          <w:sz w:val="18"/>
        </w:rPr>
        <w:t>months</w:t>
      </w:r>
      <w:r w:rsidR="00BF131B">
        <w:rPr>
          <w:rFonts w:cs="Arial"/>
          <w:sz w:val="18"/>
        </w:rPr>
        <w:t>.</w:t>
      </w:r>
    </w:p>
    <w:p w14:paraId="27761925" w14:textId="77777777" w:rsidR="00BF131B" w:rsidRDefault="00BF131B" w:rsidP="00BD7230">
      <w:pPr>
        <w:pStyle w:val="NoSpacing"/>
        <w:rPr>
          <w:rStyle w:val="Strong"/>
        </w:rPr>
      </w:pPr>
      <w:r w:rsidRPr="00B336F2">
        <w:rPr>
          <w:rStyle w:val="Strong"/>
        </w:rPr>
        <w:t>AND</w:t>
      </w:r>
    </w:p>
    <w:p w14:paraId="78AF642C" w14:textId="77777777" w:rsidR="00BF131B" w:rsidRPr="00B336F2" w:rsidRDefault="00BF131B" w:rsidP="00BD7230">
      <w:pPr>
        <w:pStyle w:val="BulletMedicine"/>
        <w:rPr>
          <w:rFonts w:cs="Arial"/>
        </w:rPr>
      </w:pPr>
      <w:r w:rsidRPr="00B336F2">
        <w:rPr>
          <w:rFonts w:cs="Arial"/>
        </w:rPr>
        <w:t>Pyridoxine, oral, daily for 6</w:t>
      </w:r>
      <w:r>
        <w:rPr>
          <w:rFonts w:cs="Arial"/>
        </w:rPr>
        <w:t> </w:t>
      </w:r>
      <w:r w:rsidRPr="00B336F2">
        <w:rPr>
          <w:rFonts w:cs="Arial"/>
        </w:rPr>
        <w:t xml:space="preserve">months if </w:t>
      </w:r>
      <w:r>
        <w:rPr>
          <w:rFonts w:cs="Arial"/>
        </w:rPr>
        <w:t>CALHIV</w:t>
      </w:r>
      <w:r w:rsidRPr="00BC30B5">
        <w:t>, malnourished*,</w:t>
      </w:r>
      <w:r w:rsidRPr="00B336F2">
        <w:rPr>
          <w:rFonts w:cs="Arial"/>
        </w:rPr>
        <w:t xml:space="preserve"> </w:t>
      </w:r>
      <w:r>
        <w:rPr>
          <w:rFonts w:cs="Arial"/>
        </w:rPr>
        <w:t xml:space="preserve">breastfed infants, children &gt; 8 years, </w:t>
      </w:r>
      <w:r w:rsidRPr="00B336F2">
        <w:rPr>
          <w:rFonts w:cs="Arial"/>
        </w:rPr>
        <w:t>or with existing neuropathy:</w:t>
      </w:r>
    </w:p>
    <w:p w14:paraId="7BA2F3FA" w14:textId="77777777" w:rsidR="00BF131B" w:rsidRPr="00307217" w:rsidRDefault="00BF131B" w:rsidP="00A60049">
      <w:pPr>
        <w:pStyle w:val="BulletDirectionsInstructions"/>
        <w:numPr>
          <w:ilvl w:val="0"/>
          <w:numId w:val="44"/>
        </w:numPr>
      </w:pPr>
      <w:r>
        <w:t>&lt; 6 kg: 6.25 mg (1/4 tablet).</w:t>
      </w:r>
    </w:p>
    <w:p w14:paraId="3576B1BC" w14:textId="77777777" w:rsidR="00BF131B" w:rsidRPr="00304A22" w:rsidRDefault="00BF131B" w:rsidP="00A60049">
      <w:pPr>
        <w:pStyle w:val="BulletDirectionsInstructions"/>
        <w:numPr>
          <w:ilvl w:val="0"/>
          <w:numId w:val="44"/>
        </w:numPr>
      </w:pPr>
      <w:r w:rsidRPr="00304A22">
        <w:rPr>
          <w:rFonts w:cs="Arial"/>
        </w:rPr>
        <w:t>≥ 6 kg but &lt; 5 years: 12.5 mg (1/2 tablet).</w:t>
      </w:r>
    </w:p>
    <w:p w14:paraId="258D5323" w14:textId="77777777" w:rsidR="00BF131B" w:rsidRPr="00304A22" w:rsidRDefault="00BF131B" w:rsidP="00A60049">
      <w:pPr>
        <w:pStyle w:val="BulletDirectionsInstructions"/>
        <w:numPr>
          <w:ilvl w:val="0"/>
          <w:numId w:val="44"/>
        </w:numPr>
        <w:rPr>
          <w:rFonts w:cs="Arial"/>
        </w:rPr>
      </w:pPr>
      <w:r w:rsidRPr="00304A22">
        <w:rPr>
          <w:rFonts w:cs="Arial"/>
        </w:rPr>
        <w:t>≥ 5 years: 25 mg (1 tablet).</w:t>
      </w:r>
    </w:p>
    <w:tbl>
      <w:tblPr>
        <w:tblpPr w:leftFromText="180" w:rightFromText="180" w:vertAnchor="text" w:horzAnchor="margin" w:tblpXSpec="right" w:tblpY="271"/>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FFFFFF" w:themeFill="background1"/>
        <w:tblLook w:val="04A0" w:firstRow="1" w:lastRow="0" w:firstColumn="1" w:lastColumn="0" w:noHBand="0" w:noVBand="1"/>
      </w:tblPr>
      <w:tblGrid>
        <w:gridCol w:w="907"/>
      </w:tblGrid>
      <w:tr w:rsidR="00C51B58" w:rsidRPr="001F4BAA" w14:paraId="5D4361E0" w14:textId="77777777" w:rsidTr="00C51B58">
        <w:tc>
          <w:tcPr>
            <w:tcW w:w="907" w:type="dxa"/>
            <w:shd w:val="clear" w:color="auto" w:fill="FFFFFF" w:themeFill="background1"/>
          </w:tcPr>
          <w:p w14:paraId="09BAC5D0" w14:textId="77777777" w:rsidR="00C51B58" w:rsidRPr="002344FD" w:rsidRDefault="00C51B58" w:rsidP="00C51B58">
            <w:pPr>
              <w:pStyle w:val="LoEText"/>
              <w:framePr w:hSpace="0" w:wrap="auto" w:vAnchor="margin" w:hAnchor="text" w:xAlign="left" w:yAlign="inline"/>
              <w:suppressOverlap w:val="0"/>
              <w:rPr>
                <w:sz w:val="14"/>
                <w:szCs w:val="14"/>
              </w:rPr>
            </w:pPr>
            <w:proofErr w:type="spellStart"/>
            <w:proofErr w:type="gramStart"/>
            <w:r w:rsidRPr="002344FD">
              <w:rPr>
                <w:sz w:val="14"/>
                <w:szCs w:val="14"/>
              </w:rPr>
              <w:t>LoE:IVb</w:t>
            </w:r>
            <w:proofErr w:type="spellEnd"/>
            <w:proofErr w:type="gramEnd"/>
            <w:r w:rsidRPr="002344FD">
              <w:rPr>
                <w:rStyle w:val="EndnoteReference8"/>
                <w:sz w:val="14"/>
                <w:szCs w:val="14"/>
              </w:rPr>
              <w:endnoteReference w:id="14"/>
            </w:r>
          </w:p>
        </w:tc>
      </w:tr>
    </w:tbl>
    <w:p w14:paraId="39BB3763" w14:textId="38F8B964" w:rsidR="00BF131B" w:rsidRPr="00304A22" w:rsidRDefault="00C51B58" w:rsidP="00BD7230">
      <w:pPr>
        <w:pStyle w:val="ListParagraph"/>
        <w:ind w:left="0"/>
        <w:rPr>
          <w:i/>
          <w:iCs/>
          <w:sz w:val="16"/>
          <w:szCs w:val="16"/>
        </w:rPr>
      </w:pPr>
      <w:r w:rsidRPr="00304A22">
        <w:rPr>
          <w:i/>
          <w:sz w:val="16"/>
        </w:rPr>
        <w:t xml:space="preserve"> </w:t>
      </w:r>
      <w:r w:rsidR="00BF131B" w:rsidRPr="00304A22">
        <w:rPr>
          <w:i/>
          <w:sz w:val="16"/>
        </w:rPr>
        <w:t>*</w:t>
      </w:r>
      <w:r w:rsidR="00BF131B" w:rsidRPr="00304A22">
        <w:rPr>
          <w:i/>
          <w:iCs/>
          <w:sz w:val="16"/>
          <w:szCs w:val="16"/>
        </w:rPr>
        <w:t>Acute</w:t>
      </w:r>
      <w:r w:rsidR="00BF131B" w:rsidRPr="00304A22">
        <w:rPr>
          <w:i/>
          <w:sz w:val="16"/>
        </w:rPr>
        <w:t xml:space="preserve"> malnutrition: wasting (weight-for-length/height z score less than -</w:t>
      </w:r>
      <w:r w:rsidR="00BF131B" w:rsidRPr="00304A22">
        <w:rPr>
          <w:i/>
          <w:iCs/>
          <w:sz w:val="16"/>
          <w:szCs w:val="16"/>
        </w:rPr>
        <w:t>2</w:t>
      </w:r>
      <w:r w:rsidR="00BF131B" w:rsidRPr="00304A22">
        <w:rPr>
          <w:i/>
          <w:sz w:val="16"/>
        </w:rPr>
        <w:t xml:space="preserve">; mid upper arm circumference (MUAC) less than </w:t>
      </w:r>
      <w:r w:rsidR="00BF131B" w:rsidRPr="00304A22">
        <w:rPr>
          <w:i/>
          <w:iCs/>
          <w:sz w:val="16"/>
          <w:szCs w:val="16"/>
        </w:rPr>
        <w:t>12</w:t>
      </w:r>
      <w:r w:rsidR="00BF131B" w:rsidRPr="00304A22">
        <w:rPr>
          <w:i/>
          <w:sz w:val="16"/>
        </w:rPr>
        <w:t>.5 cm; or bilateral pedal oedema</w:t>
      </w:r>
    </w:p>
    <w:p w14:paraId="49AD0037" w14:textId="621E2BBF" w:rsidR="004D5B1E" w:rsidRPr="001F4BAA" w:rsidRDefault="004D5B1E" w:rsidP="009C3D1A">
      <w:pPr>
        <w:pStyle w:val="BulletDirectionsInstructions"/>
        <w:numPr>
          <w:ilvl w:val="0"/>
          <w:numId w:val="0"/>
        </w:numPr>
      </w:pPr>
    </w:p>
    <w:p w14:paraId="0BFF76ED" w14:textId="73F01530" w:rsidR="004D5B1E" w:rsidRPr="001F4BAA" w:rsidRDefault="004D5B1E" w:rsidP="009C3D1A">
      <w:pPr>
        <w:pStyle w:val="BulletDirectionsInstructions"/>
        <w:numPr>
          <w:ilvl w:val="0"/>
          <w:numId w:val="0"/>
        </w:numPr>
      </w:pPr>
    </w:p>
    <w:p w14:paraId="2D647C3E" w14:textId="77777777" w:rsidR="00BF131B" w:rsidRPr="002D71CB" w:rsidRDefault="00BF131B" w:rsidP="009C3D1A">
      <w:pPr>
        <w:autoSpaceDE w:val="0"/>
        <w:adjustRightInd w:val="0"/>
        <w:spacing w:before="0" w:after="0"/>
        <w:rPr>
          <w:rFonts w:eastAsia="HelveticaNeueLTStd-Cn"/>
          <w:b/>
        </w:rPr>
      </w:pPr>
      <w:r>
        <w:rPr>
          <w:rFonts w:eastAsia="HelveticaNeueLTStd-Cn"/>
          <w:b/>
        </w:rPr>
        <w:t>Rifampicin-resistant TB</w:t>
      </w:r>
      <w:r w:rsidRPr="002D71CB">
        <w:rPr>
          <w:rFonts w:eastAsia="HelveticaNeueLTStd-Cn"/>
          <w:b/>
        </w:rPr>
        <w:t xml:space="preserve"> (susceptible to fluoroquinolones):</w:t>
      </w:r>
    </w:p>
    <w:p w14:paraId="02FF1026" w14:textId="77777777" w:rsidR="00BF131B" w:rsidRDefault="00BF131B" w:rsidP="00A60049">
      <w:pPr>
        <w:pStyle w:val="ListParagraph"/>
        <w:numPr>
          <w:ilvl w:val="0"/>
          <w:numId w:val="45"/>
        </w:numPr>
        <w:autoSpaceDE w:val="0"/>
        <w:autoSpaceDN w:val="0"/>
        <w:adjustRightInd w:val="0"/>
        <w:jc w:val="left"/>
        <w:rPr>
          <w:rFonts w:eastAsia="HelveticaNeueLTStd-Cn"/>
        </w:rPr>
      </w:pPr>
      <w:r w:rsidRPr="00A06346">
        <w:rPr>
          <w:rFonts w:eastAsia="HelveticaNeueLTStd-Cn"/>
        </w:rPr>
        <w:t>Levofloxacin 15</w:t>
      </w:r>
      <w:r>
        <w:rPr>
          <w:rFonts w:eastAsia="HelveticaNeueLTStd-Cn"/>
        </w:rPr>
        <w:t>–</w:t>
      </w:r>
      <w:r w:rsidRPr="00A06346">
        <w:rPr>
          <w:rFonts w:eastAsia="HelveticaNeueLTStd-Cn"/>
        </w:rPr>
        <w:t>20</w:t>
      </w:r>
      <w:r>
        <w:rPr>
          <w:rFonts w:eastAsia="HelveticaNeueLTStd-Cn"/>
        </w:rPr>
        <w:t> </w:t>
      </w:r>
      <w:r w:rsidRPr="00A06346">
        <w:rPr>
          <w:rFonts w:eastAsia="HelveticaNeueLTStd-Cn"/>
        </w:rPr>
        <w:t>mg/kg daily for 6</w:t>
      </w:r>
      <w:r>
        <w:rPr>
          <w:rFonts w:eastAsia="HelveticaNeueLTStd-Cn"/>
        </w:rPr>
        <w:t> </w:t>
      </w:r>
      <w:r w:rsidRPr="00A06346">
        <w:rPr>
          <w:rFonts w:eastAsia="HelveticaNeueLTStd-Cn"/>
        </w:rPr>
        <w:t>months</w:t>
      </w:r>
      <w:r>
        <w:rPr>
          <w:rFonts w:eastAsia="HelveticaNeueLTStd-Cn"/>
        </w:rPr>
        <w:t xml:space="preserve"> </w:t>
      </w:r>
      <w:r>
        <w:rPr>
          <w:noProof/>
          <w:lang w:eastAsia="en-ZA"/>
        </w:rPr>
        <w:drawing>
          <wp:inline distT="0" distB="0" distL="0" distR="0" wp14:anchorId="15E6D037" wp14:editId="4B6A024A">
            <wp:extent cx="137160" cy="137160"/>
            <wp:effectExtent l="0" t="0" r="0" b="0"/>
            <wp:docPr id="4169892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44668" name="Picture 5"/>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7160" cy="137160"/>
                    </a:xfrm>
                    <a:prstGeom prst="rect">
                      <a:avLst/>
                    </a:prstGeom>
                    <a:noFill/>
                    <a:ln>
                      <a:noFill/>
                    </a:ln>
                  </pic:spPr>
                </pic:pic>
              </a:graphicData>
            </a:graphic>
          </wp:inline>
        </w:drawing>
      </w:r>
      <w:r>
        <w:rPr>
          <w:rFonts w:eastAsia="HelveticaNeueLTStd-Cn"/>
        </w:rPr>
        <w:t xml:space="preserve"> (maximum dose: 1000mg) </w:t>
      </w:r>
    </w:p>
    <w:p w14:paraId="0E1B2912" w14:textId="77777777" w:rsidR="00BF131B" w:rsidRPr="00AB24E9" w:rsidRDefault="00BF131B" w:rsidP="009C3D1A">
      <w:pPr>
        <w:autoSpaceDE w:val="0"/>
        <w:adjustRightInd w:val="0"/>
        <w:spacing w:before="0" w:after="0"/>
        <w:rPr>
          <w:rFonts w:eastAsia="HelveticaNeueLTStd-Cn"/>
          <w:b/>
        </w:rPr>
      </w:pPr>
      <w:r w:rsidRPr="00AB24E9">
        <w:rPr>
          <w:rFonts w:eastAsia="HelveticaNeueLTStd-Cn"/>
          <w:b/>
        </w:rPr>
        <w:t>OR</w:t>
      </w:r>
    </w:p>
    <w:p w14:paraId="430351E9" w14:textId="77777777" w:rsidR="00BF131B" w:rsidRDefault="00BF131B" w:rsidP="00A60049">
      <w:pPr>
        <w:pStyle w:val="ListParagraph"/>
        <w:numPr>
          <w:ilvl w:val="0"/>
          <w:numId w:val="45"/>
        </w:numPr>
        <w:autoSpaceDE w:val="0"/>
        <w:autoSpaceDN w:val="0"/>
        <w:adjustRightInd w:val="0"/>
        <w:jc w:val="left"/>
        <w:rPr>
          <w:rFonts w:eastAsia="HelveticaNeueLTStd-Cn"/>
        </w:rPr>
      </w:pPr>
      <w:r w:rsidRPr="00A06346">
        <w:rPr>
          <w:rFonts w:eastAsia="HelveticaNeueLTStd-Cn"/>
        </w:rPr>
        <w:t>Isoniazid, oral, 15</w:t>
      </w:r>
      <w:r>
        <w:rPr>
          <w:rFonts w:eastAsia="HelveticaNeueLTStd-Cn"/>
        </w:rPr>
        <w:t>–</w:t>
      </w:r>
      <w:r w:rsidRPr="00A06346">
        <w:rPr>
          <w:rFonts w:eastAsia="HelveticaNeueLTStd-Cn"/>
        </w:rPr>
        <w:t>20</w:t>
      </w:r>
      <w:r>
        <w:rPr>
          <w:rFonts w:eastAsia="HelveticaNeueLTStd-Cn"/>
        </w:rPr>
        <w:t> </w:t>
      </w:r>
      <w:r w:rsidRPr="00A06346">
        <w:rPr>
          <w:rFonts w:eastAsia="HelveticaNeueLTStd-Cn"/>
        </w:rPr>
        <w:t>mg/kg daily for 6</w:t>
      </w:r>
      <w:r>
        <w:rPr>
          <w:rFonts w:eastAsia="HelveticaNeueLTStd-Cn"/>
        </w:rPr>
        <w:t> </w:t>
      </w:r>
      <w:r w:rsidRPr="00A06346">
        <w:rPr>
          <w:rFonts w:eastAsia="HelveticaNeueLTStd-Cn"/>
        </w:rPr>
        <w:t>months</w:t>
      </w:r>
      <w:r>
        <w:rPr>
          <w:rFonts w:eastAsia="HelveticaNeueLTStd-Cn"/>
        </w:rPr>
        <w:t xml:space="preserve"> (maximum dose: 600mg)</w:t>
      </w:r>
    </w:p>
    <w:p w14:paraId="716A353A" w14:textId="77777777" w:rsidR="00BF131B" w:rsidRDefault="00BF131B" w:rsidP="00A60049">
      <w:pPr>
        <w:pStyle w:val="ListParagraph"/>
        <w:numPr>
          <w:ilvl w:val="1"/>
          <w:numId w:val="45"/>
        </w:numPr>
        <w:autoSpaceDE w:val="0"/>
        <w:autoSpaceDN w:val="0"/>
        <w:adjustRightInd w:val="0"/>
        <w:ind w:left="720"/>
        <w:jc w:val="left"/>
        <w:rPr>
          <w:rFonts w:eastAsia="HelveticaNeueLTStd-Cn"/>
        </w:rPr>
      </w:pPr>
      <w:r>
        <w:rPr>
          <w:rFonts w:eastAsia="HelveticaNeueLTStd-Cn"/>
        </w:rPr>
        <w:t>Only if sensitive to high-dose isoniazid</w:t>
      </w:r>
    </w:p>
    <w:p w14:paraId="1288ED41" w14:textId="77777777" w:rsidR="00BF131B" w:rsidRDefault="00BF131B" w:rsidP="00BD7230">
      <w:pPr>
        <w:pStyle w:val="NoSpacing"/>
        <w:ind w:firstLine="720"/>
        <w:rPr>
          <w:rStyle w:val="Strong"/>
        </w:rPr>
      </w:pPr>
      <w:r w:rsidRPr="00B336F2">
        <w:rPr>
          <w:rStyle w:val="Strong"/>
        </w:rPr>
        <w:t>AND</w:t>
      </w:r>
    </w:p>
    <w:p w14:paraId="2A02A1C5" w14:textId="77777777" w:rsidR="00BF131B" w:rsidRPr="009C3D1A" w:rsidRDefault="00BF131B" w:rsidP="00A60049">
      <w:pPr>
        <w:pStyle w:val="ListParagraph"/>
        <w:numPr>
          <w:ilvl w:val="0"/>
          <w:numId w:val="45"/>
        </w:numPr>
        <w:autoSpaceDE w:val="0"/>
        <w:autoSpaceDN w:val="0"/>
        <w:adjustRightInd w:val="0"/>
        <w:jc w:val="left"/>
        <w:rPr>
          <w:rFonts w:eastAsia="HelveticaNeueLTStd-Cn"/>
        </w:rPr>
      </w:pPr>
      <w:r w:rsidRPr="009C3D1A">
        <w:rPr>
          <w:rFonts w:eastAsia="HelveticaNeueLTStd-Cn"/>
        </w:rPr>
        <w:t>Pyridoxine, oral, daily for 6 months if CALHIV, malnourished*, breastfed infants, children &gt; 8 years, or with existing neuropathy:</w:t>
      </w:r>
    </w:p>
    <w:p w14:paraId="4204BD29" w14:textId="77777777" w:rsidR="00BF131B" w:rsidRPr="00C35B97" w:rsidRDefault="00BF131B" w:rsidP="00A60049">
      <w:pPr>
        <w:pStyle w:val="ListParagraph"/>
        <w:numPr>
          <w:ilvl w:val="1"/>
          <w:numId w:val="45"/>
        </w:numPr>
        <w:autoSpaceDE w:val="0"/>
        <w:autoSpaceDN w:val="0"/>
        <w:adjustRightInd w:val="0"/>
        <w:ind w:left="720"/>
        <w:jc w:val="left"/>
        <w:rPr>
          <w:rFonts w:eastAsia="HelveticaNeueLTStd-Cn"/>
        </w:rPr>
      </w:pPr>
      <w:r>
        <w:t>&lt;</w:t>
      </w:r>
      <w:r w:rsidRPr="00C35B97">
        <w:rPr>
          <w:rFonts w:eastAsia="HelveticaNeueLTStd-Cn"/>
        </w:rPr>
        <w:t xml:space="preserve"> 6 kg: 6.25 mg (1/4 tablet).</w:t>
      </w:r>
    </w:p>
    <w:p w14:paraId="4AD9A962" w14:textId="77777777" w:rsidR="00BF131B" w:rsidRPr="00C35B97" w:rsidRDefault="00BF131B" w:rsidP="00A60049">
      <w:pPr>
        <w:pStyle w:val="ListParagraph"/>
        <w:numPr>
          <w:ilvl w:val="1"/>
          <w:numId w:val="45"/>
        </w:numPr>
        <w:autoSpaceDE w:val="0"/>
        <w:autoSpaceDN w:val="0"/>
        <w:adjustRightInd w:val="0"/>
        <w:ind w:left="720"/>
        <w:jc w:val="left"/>
        <w:rPr>
          <w:rFonts w:eastAsia="HelveticaNeueLTStd-Cn"/>
        </w:rPr>
      </w:pPr>
      <w:r w:rsidRPr="00C35B97">
        <w:rPr>
          <w:rFonts w:eastAsia="HelveticaNeueLTStd-Cn"/>
        </w:rPr>
        <w:t>≥ 6 kg but &lt; 5 years: 12.5 mg (1/2 tablet).</w:t>
      </w:r>
    </w:p>
    <w:p w14:paraId="1B43E620" w14:textId="77777777" w:rsidR="00BF131B" w:rsidRPr="00304A22" w:rsidRDefault="00BF131B" w:rsidP="00A60049">
      <w:pPr>
        <w:pStyle w:val="ListParagraph"/>
        <w:numPr>
          <w:ilvl w:val="1"/>
          <w:numId w:val="45"/>
        </w:numPr>
        <w:autoSpaceDE w:val="0"/>
        <w:autoSpaceDN w:val="0"/>
        <w:adjustRightInd w:val="0"/>
        <w:ind w:left="720"/>
        <w:jc w:val="left"/>
        <w:rPr>
          <w:rFonts w:eastAsia="HelveticaNeueLTStd-Cn"/>
        </w:rPr>
      </w:pPr>
      <w:r w:rsidRPr="00304A22">
        <w:rPr>
          <w:rFonts w:eastAsia="HelveticaNeueLTStd-Cn"/>
        </w:rPr>
        <w:t>≥ 5 years: 25 mg (1 tablet).</w:t>
      </w:r>
    </w:p>
    <w:p w14:paraId="16E02515" w14:textId="77777777" w:rsidR="00BF131B" w:rsidRPr="00C35B97" w:rsidRDefault="00BF131B" w:rsidP="00C35B97">
      <w:pPr>
        <w:spacing w:before="0" w:after="0"/>
        <w:rPr>
          <w:i/>
          <w:iCs/>
          <w:sz w:val="16"/>
          <w:szCs w:val="16"/>
        </w:rPr>
      </w:pPr>
      <w:r w:rsidRPr="00304A22">
        <w:rPr>
          <w:i/>
          <w:sz w:val="16"/>
        </w:rPr>
        <w:t>*</w:t>
      </w:r>
      <w:r w:rsidRPr="00304A22">
        <w:rPr>
          <w:i/>
          <w:iCs/>
          <w:sz w:val="16"/>
          <w:szCs w:val="16"/>
        </w:rPr>
        <w:t>Acute</w:t>
      </w:r>
      <w:r w:rsidRPr="00304A22">
        <w:rPr>
          <w:i/>
          <w:sz w:val="16"/>
        </w:rPr>
        <w:t xml:space="preserve"> malnutrition: wasting (weight-for-length/height z score less than -</w:t>
      </w:r>
      <w:r w:rsidRPr="00304A22">
        <w:rPr>
          <w:i/>
          <w:iCs/>
          <w:sz w:val="16"/>
          <w:szCs w:val="16"/>
        </w:rPr>
        <w:t>2</w:t>
      </w:r>
      <w:r w:rsidRPr="00304A22">
        <w:rPr>
          <w:i/>
          <w:sz w:val="16"/>
        </w:rPr>
        <w:t xml:space="preserve">; mid upper arm circumference (MUAC) less than </w:t>
      </w:r>
      <w:r w:rsidRPr="00304A22">
        <w:rPr>
          <w:i/>
          <w:iCs/>
          <w:sz w:val="16"/>
          <w:szCs w:val="16"/>
        </w:rPr>
        <w:t>12</w:t>
      </w:r>
      <w:r w:rsidRPr="00304A22">
        <w:rPr>
          <w:i/>
          <w:sz w:val="16"/>
        </w:rPr>
        <w:t>.5 cm; or bilateral pedal oedema</w:t>
      </w:r>
    </w:p>
    <w:p w14:paraId="2FFB46BC" w14:textId="77777777" w:rsidR="00BF131B" w:rsidRPr="00A06346" w:rsidRDefault="00BF131B" w:rsidP="008975B0">
      <w:pPr>
        <w:pStyle w:val="ListParagraph"/>
        <w:numPr>
          <w:ilvl w:val="0"/>
          <w:numId w:val="0"/>
        </w:numPr>
        <w:autoSpaceDE w:val="0"/>
        <w:autoSpaceDN w:val="0"/>
        <w:adjustRightInd w:val="0"/>
        <w:ind w:left="1440"/>
        <w:jc w:val="left"/>
        <w:rPr>
          <w:rFonts w:eastAsia="HelveticaNeueLTStd-Cn"/>
        </w:rPr>
      </w:pPr>
    </w:p>
    <w:p w14:paraId="769C0DFD" w14:textId="7EE1BB4C" w:rsidR="00BF131B" w:rsidRPr="00D3718B" w:rsidRDefault="00BF131B" w:rsidP="009C3D1A">
      <w:pPr>
        <w:autoSpaceDE w:val="0"/>
        <w:adjustRightInd w:val="0"/>
        <w:spacing w:before="0" w:after="0"/>
        <w:rPr>
          <w:rFonts w:eastAsia="HelveticaNeueLTStd-Cn"/>
        </w:rPr>
      </w:pPr>
      <w:r w:rsidRPr="00D3718B">
        <w:rPr>
          <w:rFonts w:eastAsia="HelveticaNeueLTStd-Cn"/>
        </w:rPr>
        <w:t>If</w:t>
      </w:r>
      <w:r>
        <w:rPr>
          <w:rFonts w:eastAsia="HelveticaNeueLTStd-Cn"/>
        </w:rPr>
        <w:t xml:space="preserve"> the</w:t>
      </w:r>
      <w:r w:rsidRPr="00D3718B">
        <w:rPr>
          <w:rFonts w:eastAsia="HelveticaNeueLTStd-Cn"/>
        </w:rPr>
        <w:t xml:space="preserve"> </w:t>
      </w:r>
      <w:r>
        <w:rPr>
          <w:rFonts w:eastAsia="HelveticaNeueLTStd-Cn"/>
        </w:rPr>
        <w:t>person with infectious pulmonary TB</w:t>
      </w:r>
      <w:r w:rsidR="00781EF4">
        <w:rPr>
          <w:rFonts w:eastAsia="HelveticaNeueLTStd-Cn"/>
        </w:rPr>
        <w:t>,</w:t>
      </w:r>
      <w:r>
        <w:rPr>
          <w:rFonts w:eastAsia="HelveticaNeueLTStd-Cn"/>
        </w:rPr>
        <w:t xml:space="preserve"> the child was in contact with </w:t>
      </w:r>
      <w:r w:rsidRPr="00D3718B">
        <w:rPr>
          <w:rFonts w:eastAsia="HelveticaNeueLTStd-Cn"/>
        </w:rPr>
        <w:t>has Pre</w:t>
      </w:r>
      <w:r>
        <w:rPr>
          <w:rFonts w:eastAsia="HelveticaNeueLTStd-Cn"/>
        </w:rPr>
        <w:t>-</w:t>
      </w:r>
      <w:r w:rsidRPr="00D3718B">
        <w:rPr>
          <w:rFonts w:eastAsia="HelveticaNeueLTStd-Cn"/>
        </w:rPr>
        <w:t>XDR-TB or XDR-TB refer or discuss with specialist. Ensure household infection control practices are observed.</w:t>
      </w:r>
      <w:r>
        <w:rPr>
          <w:rFonts w:eastAsia="HelveticaNeueLTStd-Cn"/>
        </w:rPr>
        <w:t xml:space="preserve"> These children need close, ongoing follow-up for at least two years. </w:t>
      </w:r>
    </w:p>
    <w:p w14:paraId="5BD1AD00" w14:textId="77777777" w:rsidR="00BF131B" w:rsidRDefault="00BF131B" w:rsidP="009C3D1A">
      <w:pPr>
        <w:autoSpaceDE w:val="0"/>
        <w:adjustRightInd w:val="0"/>
        <w:spacing w:before="0" w:after="0"/>
        <w:rPr>
          <w:rFonts w:eastAsia="HelveticaNeueLTStd-Cn"/>
        </w:rPr>
      </w:pPr>
    </w:p>
    <w:p w14:paraId="151F7B52" w14:textId="2E4225B7" w:rsidR="00223C3D" w:rsidRPr="000468AC" w:rsidRDefault="00551181" w:rsidP="00BD7230">
      <w:pPr>
        <w:pStyle w:val="NoSpacing"/>
        <w:rPr>
          <w:b/>
          <w:bCs/>
          <w:sz w:val="20"/>
          <w:szCs w:val="20"/>
        </w:rPr>
      </w:pPr>
      <w:r w:rsidRPr="000468AC">
        <w:rPr>
          <w:b/>
          <w:bCs/>
          <w:sz w:val="20"/>
          <w:szCs w:val="20"/>
        </w:rPr>
        <w:t>REFERRAL</w:t>
      </w:r>
    </w:p>
    <w:p w14:paraId="17198271" w14:textId="3F4C2B77" w:rsidR="00551181" w:rsidRDefault="00551181" w:rsidP="00A60049">
      <w:pPr>
        <w:pStyle w:val="NoSpacing"/>
        <w:numPr>
          <w:ilvl w:val="0"/>
          <w:numId w:val="52"/>
        </w:numPr>
        <w:ind w:left="360"/>
      </w:pPr>
      <w:r>
        <w:t xml:space="preserve">All children with significant TB exposure </w:t>
      </w:r>
      <w:r w:rsidRPr="00825CCE">
        <w:rPr>
          <w:rFonts w:eastAsia="Calibri" w:cs="Times New Roman"/>
        </w:rPr>
        <w:t xml:space="preserve">to medical officer at primary care level </w:t>
      </w:r>
      <w:r>
        <w:rPr>
          <w:rFonts w:eastAsia="Calibri" w:cs="Times New Roman"/>
        </w:rPr>
        <w:t>to exclude TB disease and</w:t>
      </w:r>
      <w:r w:rsidRPr="00825CCE">
        <w:rPr>
          <w:rFonts w:eastAsia="Calibri" w:cs="Times New Roman"/>
        </w:rPr>
        <w:t xml:space="preserve"> initiat</w:t>
      </w:r>
      <w:r>
        <w:rPr>
          <w:rFonts w:eastAsia="Calibri" w:cs="Times New Roman"/>
        </w:rPr>
        <w:t>e TPT</w:t>
      </w:r>
      <w:r w:rsidRPr="00825CCE">
        <w:rPr>
          <w:rFonts w:eastAsia="Calibri" w:cs="Times New Roman"/>
        </w:rPr>
        <w:t>.</w:t>
      </w:r>
    </w:p>
    <w:p w14:paraId="7546910B" w14:textId="77777777" w:rsidR="00551181" w:rsidRDefault="00551181" w:rsidP="00BD7230">
      <w:pPr>
        <w:pStyle w:val="NoSpacing"/>
      </w:pPr>
    </w:p>
    <w:p w14:paraId="298148E7" w14:textId="77777777" w:rsidR="00223C3D" w:rsidRPr="008F4CA0" w:rsidRDefault="00223C3D" w:rsidP="00BD7230">
      <w:pPr>
        <w:pStyle w:val="NoSpacing"/>
      </w:pPr>
    </w:p>
    <w:sectPr w:rsidR="00223C3D" w:rsidRPr="008F4CA0" w:rsidSect="00993081">
      <w:endnotePr>
        <w:numFmt w:val="decimal"/>
      </w:endnotePr>
      <w:pgSz w:w="8391" w:h="11906" w:code="11"/>
      <w:pgMar w:top="709" w:right="1140" w:bottom="1140" w:left="1140" w:header="706" w:footer="706" w:gutter="0"/>
      <w:pgNumType w:start="12" w:chapStyle="1" w:chapSep="period"/>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E65A02" w14:textId="77777777" w:rsidR="00E65D9C" w:rsidRPr="006C0A38" w:rsidRDefault="00E65D9C" w:rsidP="00AD1B9A">
      <w:pPr>
        <w:rPr>
          <w:b/>
          <w:bCs/>
          <w:sz w:val="12"/>
          <w:szCs w:val="12"/>
          <w:lang w:val="en-ZA"/>
        </w:rPr>
      </w:pPr>
      <w:r w:rsidRPr="006C0A38">
        <w:rPr>
          <w:b/>
          <w:bCs/>
          <w:sz w:val="12"/>
          <w:szCs w:val="12"/>
          <w:lang w:val="en-ZA"/>
        </w:rPr>
        <w:t>References:</w:t>
      </w:r>
    </w:p>
  </w:endnote>
  <w:endnote w:type="continuationSeparator" w:id="0">
    <w:p w14:paraId="67F32ED2" w14:textId="77777777" w:rsidR="00E65D9C" w:rsidRPr="006C0A38" w:rsidRDefault="00E65D9C" w:rsidP="006C0A38">
      <w:pPr>
        <w:pStyle w:val="Footer"/>
        <w:pBdr>
          <w:top w:val="none" w:sz="0" w:space="0" w:color="auto"/>
        </w:pBdr>
        <w:rPr>
          <w:sz w:val="12"/>
          <w:szCs w:val="12"/>
        </w:rPr>
      </w:pPr>
    </w:p>
  </w:endnote>
  <w:endnote w:type="continuationNotice" w:id="1">
    <w:p w14:paraId="0B363DE2" w14:textId="77777777" w:rsidR="00E65D9C" w:rsidRPr="006C0A38" w:rsidRDefault="00E65D9C">
      <w:pPr>
        <w:spacing w:before="0" w:after="0"/>
        <w:rPr>
          <w:sz w:val="12"/>
          <w:szCs w:val="12"/>
        </w:rPr>
      </w:pPr>
    </w:p>
  </w:endnote>
  <w:endnote w:id="2">
    <w:p w14:paraId="3C18BFF6" w14:textId="3F020B6C" w:rsidR="00B26AEB" w:rsidRPr="000468AC" w:rsidRDefault="00B26AEB" w:rsidP="00C51B58">
      <w:pPr>
        <w:pStyle w:val="EndnoteText"/>
        <w:jc w:val="both"/>
        <w:rPr>
          <w:lang w:val="en-US"/>
        </w:rPr>
      </w:pPr>
      <w:r>
        <w:rPr>
          <w:rStyle w:val="EndnoteReference"/>
        </w:rPr>
        <w:endnoteRef/>
      </w:r>
      <w:r>
        <w:t xml:space="preserve"> </w:t>
      </w:r>
      <w:r w:rsidRPr="000468AC">
        <w:rPr>
          <w:szCs w:val="12"/>
          <w:lang w:val="en-US"/>
        </w:rPr>
        <w:t xml:space="preserve">National Department of Health.  </w:t>
      </w:r>
      <w:r w:rsidRPr="000468AC">
        <w:rPr>
          <w:szCs w:val="12"/>
        </w:rPr>
        <w:t xml:space="preserve">Management of Tuberculosis in Children and Adolescents – A Clinical Guideline for diagnosis and treatment of Drug-susceptible TB in Children and Adolescents in South Africa, September 2024. </w:t>
      </w:r>
      <w:hyperlink r:id="rId1" w:history="1">
        <w:r w:rsidRPr="000468AC">
          <w:rPr>
            <w:rStyle w:val="Hyperlink"/>
            <w:szCs w:val="12"/>
          </w:rPr>
          <w:t>https://knowledgehub.health.gov.za/system/files/elibdownloads/2024-10/Management%20of%20Paeds%20and%20Adol%20Tuberculosis%20Guideline%20%20v6%20202409118%20signed%20WEBview%20%281%29_0.pdf</w:t>
        </w:r>
      </w:hyperlink>
    </w:p>
  </w:endnote>
  <w:endnote w:id="3">
    <w:p w14:paraId="35974E7D" w14:textId="77777777" w:rsidR="00B26AEB" w:rsidRPr="0003002F" w:rsidRDefault="00B26AEB" w:rsidP="00C51B58">
      <w:pPr>
        <w:rPr>
          <w:sz w:val="12"/>
          <w:szCs w:val="12"/>
        </w:rPr>
      </w:pPr>
      <w:r w:rsidRPr="00357CF3">
        <w:rPr>
          <w:rStyle w:val="EndnoteReference"/>
        </w:rPr>
        <w:endnoteRef/>
      </w:r>
      <w:r w:rsidRPr="00357CF3">
        <w:rPr>
          <w:szCs w:val="12"/>
        </w:rPr>
        <w:tab/>
      </w:r>
      <w:r w:rsidRPr="0003002F">
        <w:rPr>
          <w:rFonts w:cs="Arial"/>
          <w:sz w:val="12"/>
          <w:szCs w:val="12"/>
          <w:lang w:val="en-ZA"/>
        </w:rPr>
        <w:t xml:space="preserve">TB drugs – common adverse effects: </w:t>
      </w:r>
      <w:r w:rsidRPr="0003002F">
        <w:rPr>
          <w:sz w:val="12"/>
          <w:szCs w:val="12"/>
        </w:rPr>
        <w:t xml:space="preserve">2024 </w:t>
      </w:r>
      <w:proofErr w:type="spellStart"/>
      <w:r w:rsidRPr="0003002F">
        <w:rPr>
          <w:sz w:val="12"/>
          <w:szCs w:val="12"/>
        </w:rPr>
        <w:t>Managment</w:t>
      </w:r>
      <w:proofErr w:type="spellEnd"/>
      <w:r w:rsidRPr="0003002F">
        <w:rPr>
          <w:sz w:val="12"/>
          <w:szCs w:val="12"/>
        </w:rPr>
        <w:t xml:space="preserve"> of TB in Children and Adolescents </w:t>
      </w:r>
      <w:proofErr w:type="gramStart"/>
      <w:r w:rsidRPr="0003002F">
        <w:rPr>
          <w:sz w:val="12"/>
          <w:szCs w:val="12"/>
        </w:rPr>
        <w:t>A</w:t>
      </w:r>
      <w:proofErr w:type="gramEnd"/>
      <w:r w:rsidRPr="0003002F">
        <w:rPr>
          <w:sz w:val="12"/>
          <w:szCs w:val="12"/>
        </w:rPr>
        <w:t xml:space="preserve"> Clinical Guideline.</w:t>
      </w:r>
    </w:p>
    <w:p w14:paraId="6C161946" w14:textId="08AAD766" w:rsidR="00B26AEB" w:rsidRPr="0003002F" w:rsidRDefault="00B26AEB" w:rsidP="00C51B58">
      <w:pPr>
        <w:pStyle w:val="EndnoteText"/>
        <w:jc w:val="both"/>
        <w:rPr>
          <w:rFonts w:cs="Arial"/>
          <w:szCs w:val="12"/>
          <w:lang w:val="en-ZA"/>
        </w:rPr>
      </w:pPr>
      <w:r w:rsidRPr="0003002F">
        <w:rPr>
          <w:szCs w:val="12"/>
        </w:rPr>
        <w:t>2025 Quick reference guide.</w:t>
      </w:r>
    </w:p>
    <w:p w14:paraId="26D481A0" w14:textId="24062D3E" w:rsidR="00B26AEB" w:rsidRPr="00357CF3" w:rsidRDefault="00B26AEB" w:rsidP="00C51B58">
      <w:pPr>
        <w:pStyle w:val="EndnoteText"/>
        <w:jc w:val="both"/>
        <w:rPr>
          <w:b/>
          <w:bCs/>
          <w:szCs w:val="12"/>
          <w:lang w:val="en-US"/>
        </w:rPr>
      </w:pPr>
      <w:r w:rsidRPr="0003002F">
        <w:rPr>
          <w:szCs w:val="12"/>
        </w:rPr>
        <w:t xml:space="preserve">MIC 2025 </w:t>
      </w:r>
      <w:proofErr w:type="gramStart"/>
      <w:r w:rsidRPr="0003002F">
        <w:rPr>
          <w:szCs w:val="12"/>
        </w:rPr>
        <w:t>poster:https://mic.uct.ac.za/sites/default/files/media/documents/mic_uct_ac_za/2157/tb-poster-children.pdf</w:t>
      </w:r>
      <w:proofErr w:type="gramEnd"/>
    </w:p>
  </w:endnote>
  <w:endnote w:id="4">
    <w:p w14:paraId="22571840" w14:textId="77777777" w:rsidR="00B26AEB" w:rsidRPr="004A7AFB" w:rsidRDefault="00B26AEB" w:rsidP="00C51B58">
      <w:pPr>
        <w:pStyle w:val="EndnoteText"/>
        <w:jc w:val="both"/>
        <w:rPr>
          <w:rFonts w:cs="Arial"/>
          <w:szCs w:val="12"/>
          <w:lang w:val="en-ZA"/>
        </w:rPr>
      </w:pPr>
      <w:r w:rsidRPr="00357CF3">
        <w:rPr>
          <w:rStyle w:val="EndnoteReference"/>
        </w:rPr>
        <w:endnoteRef/>
      </w:r>
      <w:r w:rsidRPr="00357CF3">
        <w:rPr>
          <w:szCs w:val="12"/>
        </w:rPr>
        <w:tab/>
      </w:r>
      <w:r w:rsidRPr="004A7AFB">
        <w:rPr>
          <w:rFonts w:cs="Arial"/>
          <w:szCs w:val="12"/>
          <w:lang w:val="en-ZA"/>
        </w:rPr>
        <w:t xml:space="preserve">TB drugs – common adverse effects: </w:t>
      </w:r>
      <w:r w:rsidRPr="004A7AFB">
        <w:rPr>
          <w:rFonts w:cs="Arial"/>
          <w:szCs w:val="12"/>
        </w:rPr>
        <w:t>National Department of Health. National Tuberculosis Management Guidelines 2014</w:t>
      </w:r>
    </w:p>
    <w:p w14:paraId="024A0C8C" w14:textId="77777777" w:rsidR="00B26AEB" w:rsidRPr="00357CF3" w:rsidRDefault="00B26AEB" w:rsidP="00C51B58">
      <w:pPr>
        <w:pStyle w:val="EndnoteText"/>
        <w:jc w:val="both"/>
        <w:rPr>
          <w:b/>
          <w:bCs/>
          <w:szCs w:val="12"/>
          <w:lang w:val="en-US"/>
        </w:rPr>
      </w:pPr>
      <w:r w:rsidRPr="004A7AFB">
        <w:rPr>
          <w:rFonts w:cs="Arial"/>
          <w:szCs w:val="12"/>
        </w:rPr>
        <w:t xml:space="preserve">Breathe 2026 22(1): 250203; DOI: </w:t>
      </w:r>
      <w:hyperlink r:id="rId2" w:history="1">
        <w:r w:rsidRPr="004A7AFB">
          <w:rPr>
            <w:rStyle w:val="Hyperlink"/>
            <w:rFonts w:cs="Arial"/>
            <w:szCs w:val="12"/>
          </w:rPr>
          <w:t>https://doi.org/10.1183/20734735.0203-2025</w:t>
        </w:r>
      </w:hyperlink>
    </w:p>
  </w:endnote>
  <w:endnote w:id="5">
    <w:p w14:paraId="03789F9D" w14:textId="44658051" w:rsidR="00B26AEB" w:rsidRPr="000468AC" w:rsidRDefault="00B26AEB" w:rsidP="00C51B58">
      <w:pPr>
        <w:pStyle w:val="EndnoteText"/>
        <w:jc w:val="both"/>
        <w:rPr>
          <w:lang w:val="en-US"/>
        </w:rPr>
      </w:pPr>
      <w:r>
        <w:rPr>
          <w:rStyle w:val="EndnoteReference"/>
        </w:rPr>
        <w:endnoteRef/>
      </w:r>
      <w:r>
        <w:t xml:space="preserve"> </w:t>
      </w:r>
      <w:r w:rsidRPr="000468AC">
        <w:rPr>
          <w:szCs w:val="12"/>
        </w:rPr>
        <w:t xml:space="preserve">National Department of Health. Updated Clinical Reference Guide:  Clinical Management of Rifampicin-Resistant Tuberculosis.  September 2023. </w:t>
      </w:r>
      <w:hyperlink r:id="rId3" w:history="1">
        <w:r w:rsidRPr="000468AC">
          <w:rPr>
            <w:rStyle w:val="Hyperlink"/>
            <w:szCs w:val="12"/>
          </w:rPr>
          <w:t>https://www.health.gov.za/wp-content/uploads/2023/10/Updated-RR-TB-Clinical-Guidelines-September-2023.pdf</w:t>
        </w:r>
      </w:hyperlink>
    </w:p>
  </w:endnote>
  <w:endnote w:id="6">
    <w:p w14:paraId="3006526A" w14:textId="03111D64" w:rsidR="00B26AEB" w:rsidRPr="00357CF3" w:rsidRDefault="00B26AEB" w:rsidP="00C51B58">
      <w:pPr>
        <w:pStyle w:val="EndnoteText"/>
        <w:jc w:val="both"/>
        <w:rPr>
          <w:szCs w:val="12"/>
        </w:rPr>
      </w:pPr>
      <w:r w:rsidRPr="00357CF3">
        <w:rPr>
          <w:rStyle w:val="EndnoteReference"/>
        </w:rPr>
        <w:endnoteRef/>
      </w:r>
      <w:r w:rsidRPr="00357CF3">
        <w:rPr>
          <w:szCs w:val="12"/>
        </w:rPr>
        <w:tab/>
        <w:t>Levofloxacin, oral</w:t>
      </w:r>
      <w:r w:rsidRPr="00357CF3">
        <w:rPr>
          <w:szCs w:val="12"/>
        </w:rPr>
        <w:fldChar w:fldCharType="begin"/>
      </w:r>
      <w:r w:rsidRPr="00357CF3">
        <w:rPr>
          <w:szCs w:val="12"/>
        </w:rPr>
        <w:instrText xml:space="preserve"> XE "Levofloxacin, oral" </w:instrText>
      </w:r>
      <w:r w:rsidRPr="00357CF3">
        <w:rPr>
          <w:szCs w:val="12"/>
        </w:rPr>
        <w:fldChar w:fldCharType="end"/>
      </w:r>
      <w:r w:rsidRPr="00357CF3">
        <w:rPr>
          <w:szCs w:val="12"/>
        </w:rPr>
        <w:t xml:space="preserve"> (with rifampicin, </w:t>
      </w:r>
      <w:proofErr w:type="spellStart"/>
      <w:r w:rsidRPr="00357CF3">
        <w:rPr>
          <w:szCs w:val="12"/>
        </w:rPr>
        <w:t>ethambutamol</w:t>
      </w:r>
      <w:proofErr w:type="spellEnd"/>
      <w:r w:rsidRPr="00357CF3">
        <w:rPr>
          <w:szCs w:val="12"/>
        </w:rPr>
        <w:t xml:space="preserve">, pyrazinamide): National Department of Health: Affordable Medicines, EDP-Adult Hospital level. Medicine Review: Levofloxacin, oral (in addition to rifampicin, pyrazinamide, and ethambutol) for isoniazid-resistant tuberculosis, September 2019. </w:t>
      </w:r>
      <w:hyperlink r:id="rId4" w:history="1">
        <w:r w:rsidRPr="00357CF3">
          <w:rPr>
            <w:rStyle w:val="Hyperlink"/>
            <w:szCs w:val="12"/>
          </w:rPr>
          <w:t>http://www.health.gov.za/</w:t>
        </w:r>
      </w:hyperlink>
      <w:r w:rsidRPr="00357CF3">
        <w:rPr>
          <w:szCs w:val="12"/>
        </w:rPr>
        <w:t xml:space="preserve"> </w:t>
      </w:r>
    </w:p>
    <w:p w14:paraId="7D948B97" w14:textId="43F55EB0" w:rsidR="00B26AEB" w:rsidRPr="00357CF3" w:rsidRDefault="00B26AEB" w:rsidP="00C51B58">
      <w:pPr>
        <w:pStyle w:val="EndnoteText"/>
        <w:jc w:val="both"/>
        <w:rPr>
          <w:szCs w:val="12"/>
        </w:rPr>
      </w:pPr>
      <w:r w:rsidRPr="00357CF3">
        <w:rPr>
          <w:szCs w:val="12"/>
        </w:rPr>
        <w:tab/>
        <w:t>Levofloxacin, oral</w:t>
      </w:r>
      <w:r w:rsidRPr="00357CF3">
        <w:rPr>
          <w:szCs w:val="12"/>
        </w:rPr>
        <w:fldChar w:fldCharType="begin"/>
      </w:r>
      <w:r w:rsidRPr="00357CF3">
        <w:rPr>
          <w:szCs w:val="12"/>
        </w:rPr>
        <w:instrText xml:space="preserve"> XE "Levofloxacin, oral" </w:instrText>
      </w:r>
      <w:r w:rsidRPr="00357CF3">
        <w:rPr>
          <w:szCs w:val="12"/>
        </w:rPr>
        <w:fldChar w:fldCharType="end"/>
      </w:r>
      <w:r w:rsidRPr="00357CF3">
        <w:rPr>
          <w:szCs w:val="12"/>
        </w:rPr>
        <w:t xml:space="preserve"> (with rifampicin, </w:t>
      </w:r>
      <w:proofErr w:type="spellStart"/>
      <w:r w:rsidRPr="00357CF3">
        <w:rPr>
          <w:szCs w:val="12"/>
        </w:rPr>
        <w:t>ethambutamol</w:t>
      </w:r>
      <w:proofErr w:type="spellEnd"/>
      <w:r w:rsidRPr="00357CF3">
        <w:rPr>
          <w:szCs w:val="12"/>
        </w:rPr>
        <w:t xml:space="preserve">, pyrazinamide): </w:t>
      </w:r>
      <w:proofErr w:type="spellStart"/>
      <w:r w:rsidRPr="00357CF3">
        <w:rPr>
          <w:szCs w:val="12"/>
        </w:rPr>
        <w:t>Fregonese</w:t>
      </w:r>
      <w:proofErr w:type="spellEnd"/>
      <w:r w:rsidRPr="00357CF3">
        <w:rPr>
          <w:szCs w:val="12"/>
        </w:rPr>
        <w:t xml:space="preserve"> F, Ahuja SD, Akkerman OW, Arakaki-Sanchez D, </w:t>
      </w:r>
      <w:proofErr w:type="spellStart"/>
      <w:r w:rsidRPr="00357CF3">
        <w:rPr>
          <w:szCs w:val="12"/>
        </w:rPr>
        <w:t>Ayakaka</w:t>
      </w:r>
      <w:proofErr w:type="spellEnd"/>
      <w:r w:rsidRPr="00357CF3">
        <w:rPr>
          <w:szCs w:val="12"/>
        </w:rPr>
        <w:t xml:space="preserve"> I, </w:t>
      </w:r>
      <w:proofErr w:type="spellStart"/>
      <w:r w:rsidRPr="00357CF3">
        <w:rPr>
          <w:szCs w:val="12"/>
        </w:rPr>
        <w:t>Baghaei</w:t>
      </w:r>
      <w:proofErr w:type="spellEnd"/>
      <w:r w:rsidRPr="00357CF3">
        <w:rPr>
          <w:szCs w:val="12"/>
        </w:rPr>
        <w:t xml:space="preserve"> P, et al. Comparison of different treatments for isoniazid-resistant tuberculosis: an individual patient data meta-analysis. Lancet Respir Med. 2018;6(4):265-75. </w:t>
      </w:r>
      <w:hyperlink r:id="rId5" w:history="1">
        <w:r w:rsidRPr="00357CF3">
          <w:rPr>
            <w:rStyle w:val="Hyperlink"/>
            <w:szCs w:val="12"/>
          </w:rPr>
          <w:t>https://www.ncbi.nlm.nih.gov/pubmed/29595509</w:t>
        </w:r>
      </w:hyperlink>
      <w:r w:rsidRPr="00357CF3">
        <w:rPr>
          <w:szCs w:val="12"/>
        </w:rPr>
        <w:t xml:space="preserve"> </w:t>
      </w:r>
    </w:p>
    <w:p w14:paraId="15E1C51C" w14:textId="1DB0A8FD" w:rsidR="00B26AEB" w:rsidRPr="00357CF3" w:rsidRDefault="00B26AEB" w:rsidP="00C51B58">
      <w:pPr>
        <w:pStyle w:val="EndnoteText"/>
        <w:jc w:val="both"/>
        <w:rPr>
          <w:b/>
          <w:bCs/>
          <w:szCs w:val="12"/>
          <w:lang w:val="en-US"/>
        </w:rPr>
      </w:pPr>
      <w:r w:rsidRPr="00357CF3">
        <w:rPr>
          <w:szCs w:val="12"/>
        </w:rPr>
        <w:tab/>
        <w:t>Levofloxacin, oral</w:t>
      </w:r>
      <w:r w:rsidRPr="00357CF3">
        <w:rPr>
          <w:szCs w:val="12"/>
        </w:rPr>
        <w:fldChar w:fldCharType="begin"/>
      </w:r>
      <w:r w:rsidRPr="00357CF3">
        <w:rPr>
          <w:szCs w:val="12"/>
        </w:rPr>
        <w:instrText xml:space="preserve"> XE "Levofloxacin, oral" </w:instrText>
      </w:r>
      <w:r w:rsidRPr="00357CF3">
        <w:rPr>
          <w:szCs w:val="12"/>
        </w:rPr>
        <w:fldChar w:fldCharType="end"/>
      </w:r>
      <w:r w:rsidRPr="00357CF3">
        <w:rPr>
          <w:szCs w:val="12"/>
        </w:rPr>
        <w:t xml:space="preserve"> (with rifampicin, </w:t>
      </w:r>
      <w:proofErr w:type="spellStart"/>
      <w:r w:rsidRPr="00357CF3">
        <w:rPr>
          <w:szCs w:val="12"/>
        </w:rPr>
        <w:t>ethambutamol</w:t>
      </w:r>
      <w:proofErr w:type="spellEnd"/>
      <w:r w:rsidRPr="00357CF3">
        <w:rPr>
          <w:szCs w:val="12"/>
        </w:rPr>
        <w:t xml:space="preserve">, pyrazinamide): World Health Organization. WHO Consolidated Guidelines on Drug-resistant Tuberculosis Treatment 2019.Available from: </w:t>
      </w:r>
      <w:hyperlink r:id="rId6" w:history="1">
        <w:r w:rsidRPr="00357CF3">
          <w:rPr>
            <w:rStyle w:val="Hyperlink"/>
            <w:szCs w:val="12"/>
          </w:rPr>
          <w:t>https://www.who.int/tb/publications/2019/consolidated-guidelines-drug-resistant-TB-treatment/en/</w:t>
        </w:r>
      </w:hyperlink>
      <w:r w:rsidRPr="00357CF3">
        <w:rPr>
          <w:szCs w:val="12"/>
        </w:rPr>
        <w:t xml:space="preserve"> </w:t>
      </w:r>
    </w:p>
  </w:endnote>
  <w:endnote w:id="7">
    <w:p w14:paraId="41491B4D" w14:textId="15594B76" w:rsidR="00B26AEB" w:rsidRPr="00357CF3" w:rsidRDefault="00B26AEB" w:rsidP="00C51B58">
      <w:pPr>
        <w:pStyle w:val="EndnoteText"/>
        <w:jc w:val="both"/>
        <w:rPr>
          <w:szCs w:val="12"/>
        </w:rPr>
      </w:pPr>
      <w:r w:rsidRPr="00357CF3">
        <w:rPr>
          <w:rStyle w:val="EndnoteReference"/>
        </w:rPr>
        <w:endnoteRef/>
      </w:r>
      <w:r w:rsidRPr="00357CF3">
        <w:rPr>
          <w:szCs w:val="12"/>
        </w:rPr>
        <w:tab/>
      </w:r>
      <w:r w:rsidRPr="008A627A">
        <w:rPr>
          <w:szCs w:val="12"/>
        </w:rPr>
        <w:t xml:space="preserve">Linezolid (dose rounding):  </w:t>
      </w:r>
      <w:r w:rsidRPr="008A627A">
        <w:rPr>
          <w:rFonts w:cs="Arial"/>
          <w:szCs w:val="12"/>
        </w:rPr>
        <w:t xml:space="preserve">Shorter RR-TB regimen (BPAL-L) in patients ≥ 15 </w:t>
      </w:r>
      <w:proofErr w:type="gramStart"/>
      <w:r w:rsidRPr="008A627A">
        <w:rPr>
          <w:rFonts w:cs="Arial"/>
          <w:szCs w:val="12"/>
        </w:rPr>
        <w:t>yrs  October</w:t>
      </w:r>
      <w:proofErr w:type="gramEnd"/>
      <w:r w:rsidRPr="008A627A">
        <w:rPr>
          <w:rFonts w:cs="Arial"/>
          <w:szCs w:val="12"/>
        </w:rPr>
        <w:t xml:space="preserve"> 2024. Version 3, updated February 2026 based on Clinical Management of Rifampicin-Resistant Tuberculosis: Updated Clinical Reference Guide, September 2023, Circular 2/23: Implementation of </w:t>
      </w:r>
      <w:proofErr w:type="spellStart"/>
      <w:r w:rsidRPr="008A627A">
        <w:rPr>
          <w:rFonts w:cs="Arial"/>
          <w:szCs w:val="12"/>
        </w:rPr>
        <w:t>BPaL</w:t>
      </w:r>
      <w:proofErr w:type="spellEnd"/>
      <w:r w:rsidRPr="008A627A">
        <w:rPr>
          <w:rFonts w:cs="Arial"/>
          <w:szCs w:val="12"/>
        </w:rPr>
        <w:t xml:space="preserve">-L regimen and Circular 1/2026: Clinical Management of Rifampicin-resistant Tuberculosis in Pregnancy and Breastfeeding, South African National Department of Health. Accessible online: </w:t>
      </w:r>
      <w:hyperlink r:id="rId7" w:history="1">
        <w:r w:rsidRPr="008A627A">
          <w:rPr>
            <w:rStyle w:val="Hyperlink"/>
            <w:rFonts w:cs="Arial"/>
            <w:szCs w:val="12"/>
          </w:rPr>
          <w:t>https://eur03.safelinks.protection.outlook.com/?url=https%3A%2F%2Furl.za.m.mimecastprotect.com%2Fs%2FumWfCqj5DOHzo7oycZfYfErgFh%3Fdomain%3Dmic.uct.ac.za&amp;data=05%7C02%7Czahiera.adam%40health.gov.za%7C1bd3712e20e941ddf36f08dedb67856a%7Ca517371cf316484cac5c98b76127790a%7C0%7C0%7C639189435296952413%7CUnknown%7CTWFpbGZsb3d8eyJFbXB0eU1hcGkiOnRydWUsIlYiOiIwLjAuMDAwMCIsIlAiOiJXaW4zMiIsIkFOIjoiTWFpbCIsIldUIjoyfQ%3D%3D%7C0%7C%7C%7C&amp;sdata=tY%2BjLsUjfDTNFShhNAAmMunW0CjI1jslA4%2FeZauwYlM%3D&amp;reserved=0</w:t>
        </w:r>
      </w:hyperlink>
      <w:r w:rsidRPr="00357CF3">
        <w:rPr>
          <w:szCs w:val="12"/>
        </w:rPr>
        <w:t xml:space="preserve"> </w:t>
      </w:r>
    </w:p>
    <w:p w14:paraId="2CA93822" w14:textId="77777777" w:rsidR="00B26AEB" w:rsidRPr="00357CF3" w:rsidRDefault="00B26AEB" w:rsidP="00C51B58">
      <w:pPr>
        <w:pStyle w:val="EndnoteText"/>
        <w:jc w:val="both"/>
        <w:rPr>
          <w:szCs w:val="12"/>
        </w:rPr>
      </w:pPr>
      <w:r w:rsidRPr="00357CF3">
        <w:rPr>
          <w:szCs w:val="12"/>
        </w:rPr>
        <w:tab/>
        <w:t>Levofloxacin, oral</w:t>
      </w:r>
      <w:r w:rsidRPr="00357CF3">
        <w:rPr>
          <w:szCs w:val="12"/>
        </w:rPr>
        <w:fldChar w:fldCharType="begin"/>
      </w:r>
      <w:r w:rsidRPr="00357CF3">
        <w:rPr>
          <w:szCs w:val="12"/>
        </w:rPr>
        <w:instrText xml:space="preserve"> XE "Levofloxacin, oral" </w:instrText>
      </w:r>
      <w:r w:rsidRPr="00357CF3">
        <w:rPr>
          <w:szCs w:val="12"/>
        </w:rPr>
        <w:fldChar w:fldCharType="end"/>
      </w:r>
      <w:r w:rsidRPr="00357CF3">
        <w:rPr>
          <w:szCs w:val="12"/>
        </w:rPr>
        <w:t xml:space="preserve"> (with rifampicin, </w:t>
      </w:r>
      <w:proofErr w:type="spellStart"/>
      <w:r w:rsidRPr="00357CF3">
        <w:rPr>
          <w:szCs w:val="12"/>
        </w:rPr>
        <w:t>ethambutamol</w:t>
      </w:r>
      <w:proofErr w:type="spellEnd"/>
      <w:r w:rsidRPr="00357CF3">
        <w:rPr>
          <w:szCs w:val="12"/>
        </w:rPr>
        <w:t xml:space="preserve">, pyrazinamide): </w:t>
      </w:r>
      <w:proofErr w:type="spellStart"/>
      <w:r w:rsidRPr="00357CF3">
        <w:rPr>
          <w:szCs w:val="12"/>
        </w:rPr>
        <w:t>Fregonese</w:t>
      </w:r>
      <w:proofErr w:type="spellEnd"/>
      <w:r w:rsidRPr="00357CF3">
        <w:rPr>
          <w:szCs w:val="12"/>
        </w:rPr>
        <w:t xml:space="preserve"> F, Ahuja SD, Akkerman OW, Arakaki-Sanchez D, </w:t>
      </w:r>
      <w:proofErr w:type="spellStart"/>
      <w:r w:rsidRPr="00357CF3">
        <w:rPr>
          <w:szCs w:val="12"/>
        </w:rPr>
        <w:t>Ayakaka</w:t>
      </w:r>
      <w:proofErr w:type="spellEnd"/>
      <w:r w:rsidRPr="00357CF3">
        <w:rPr>
          <w:szCs w:val="12"/>
        </w:rPr>
        <w:t xml:space="preserve"> I, </w:t>
      </w:r>
      <w:proofErr w:type="spellStart"/>
      <w:r w:rsidRPr="00357CF3">
        <w:rPr>
          <w:szCs w:val="12"/>
        </w:rPr>
        <w:t>Baghaei</w:t>
      </w:r>
      <w:proofErr w:type="spellEnd"/>
      <w:r w:rsidRPr="00357CF3">
        <w:rPr>
          <w:szCs w:val="12"/>
        </w:rPr>
        <w:t xml:space="preserve"> P, et al. Comparison of different treatments for isoniazid-resistant tuberculosis: an individual patient data meta-analysis. Lancet Respir Med. 2018;6(4):265-75. </w:t>
      </w:r>
      <w:hyperlink r:id="rId8" w:history="1">
        <w:r w:rsidRPr="00357CF3">
          <w:rPr>
            <w:rStyle w:val="Hyperlink"/>
            <w:szCs w:val="12"/>
          </w:rPr>
          <w:t>https://www.ncbi.nlm.nih.gov/pubmed/29595509</w:t>
        </w:r>
      </w:hyperlink>
      <w:r w:rsidRPr="00357CF3">
        <w:rPr>
          <w:szCs w:val="12"/>
        </w:rPr>
        <w:t xml:space="preserve"> </w:t>
      </w:r>
    </w:p>
    <w:p w14:paraId="5FE8606C" w14:textId="4E491E67" w:rsidR="00B26AEB" w:rsidRPr="00357CF3" w:rsidRDefault="00B26AEB" w:rsidP="00C51B58">
      <w:pPr>
        <w:pStyle w:val="EndnoteText"/>
        <w:jc w:val="both"/>
        <w:rPr>
          <w:b/>
          <w:bCs/>
          <w:szCs w:val="12"/>
          <w:lang w:val="en-US"/>
        </w:rPr>
      </w:pPr>
      <w:r w:rsidRPr="00357CF3">
        <w:rPr>
          <w:szCs w:val="12"/>
        </w:rPr>
        <w:tab/>
        <w:t>Levofloxacin, oral</w:t>
      </w:r>
      <w:r w:rsidRPr="00357CF3">
        <w:rPr>
          <w:szCs w:val="12"/>
        </w:rPr>
        <w:fldChar w:fldCharType="begin"/>
      </w:r>
      <w:r w:rsidRPr="00357CF3">
        <w:rPr>
          <w:szCs w:val="12"/>
        </w:rPr>
        <w:instrText xml:space="preserve"> XE "Levofloxacin, oral" </w:instrText>
      </w:r>
      <w:r w:rsidRPr="00357CF3">
        <w:rPr>
          <w:szCs w:val="12"/>
        </w:rPr>
        <w:fldChar w:fldCharType="end"/>
      </w:r>
      <w:r w:rsidRPr="00357CF3">
        <w:rPr>
          <w:szCs w:val="12"/>
        </w:rPr>
        <w:t xml:space="preserve"> (with rifampicin, </w:t>
      </w:r>
      <w:proofErr w:type="spellStart"/>
      <w:r w:rsidRPr="00357CF3">
        <w:rPr>
          <w:szCs w:val="12"/>
        </w:rPr>
        <w:t>ethambutamol</w:t>
      </w:r>
      <w:proofErr w:type="spellEnd"/>
      <w:r w:rsidRPr="00357CF3">
        <w:rPr>
          <w:szCs w:val="12"/>
        </w:rPr>
        <w:t xml:space="preserve">, pyrazinamide): World Health Organization. WHO Consolidated Guidelines on Drug-resistant Tuberculosis Treatment 2019.Available from: </w:t>
      </w:r>
      <w:hyperlink r:id="rId9" w:history="1">
        <w:r w:rsidRPr="00357CF3">
          <w:rPr>
            <w:rStyle w:val="Hyperlink"/>
            <w:szCs w:val="12"/>
          </w:rPr>
          <w:t>https://www.who.int/tb/publications/2019/consolidated-guidelines-drug-resistant-TB-treatment/en/</w:t>
        </w:r>
      </w:hyperlink>
      <w:r w:rsidRPr="00357CF3">
        <w:rPr>
          <w:szCs w:val="12"/>
        </w:rPr>
        <w:t xml:space="preserve"> </w:t>
      </w:r>
    </w:p>
  </w:endnote>
  <w:endnote w:id="8">
    <w:p w14:paraId="5FE2B4A3" w14:textId="7249FA04" w:rsidR="00B26AEB" w:rsidRPr="008842CC" w:rsidRDefault="00B26AEB" w:rsidP="00C51B58">
      <w:pPr>
        <w:pStyle w:val="EndnoteText"/>
        <w:jc w:val="both"/>
        <w:rPr>
          <w:rFonts w:cs="Arial"/>
          <w:szCs w:val="12"/>
          <w:lang w:val="en-ZA"/>
        </w:rPr>
      </w:pPr>
      <w:r w:rsidRPr="002573A8">
        <w:rPr>
          <w:rStyle w:val="EndnoteReference"/>
          <w:rFonts w:cs="Arial"/>
          <w:lang w:val="en-ZA"/>
        </w:rPr>
        <w:endnoteRef/>
      </w:r>
      <w:r w:rsidRPr="002573A8">
        <w:rPr>
          <w:rFonts w:cs="Arial"/>
          <w:szCs w:val="12"/>
          <w:lang w:val="en-ZA"/>
        </w:rPr>
        <w:t xml:space="preserve"> </w:t>
      </w:r>
      <w:proofErr w:type="spellStart"/>
      <w:r>
        <w:rPr>
          <w:rFonts w:cs="Arial"/>
          <w:szCs w:val="12"/>
          <w:lang w:val="en-ZA"/>
        </w:rPr>
        <w:t>BPaL</w:t>
      </w:r>
      <w:proofErr w:type="spellEnd"/>
      <w:r>
        <w:rPr>
          <w:rFonts w:cs="Arial"/>
          <w:szCs w:val="12"/>
          <w:lang w:val="en-ZA"/>
        </w:rPr>
        <w:t>-M regimen:</w:t>
      </w:r>
      <w:r w:rsidRPr="00E274BE">
        <w:t xml:space="preserve"> </w:t>
      </w:r>
      <w:r w:rsidRPr="002573A8">
        <w:rPr>
          <w:rFonts w:cs="Arial"/>
          <w:szCs w:val="12"/>
          <w:lang w:val="en-ZA"/>
        </w:rPr>
        <w:t xml:space="preserve">NDoH. </w:t>
      </w:r>
      <w:r>
        <w:rPr>
          <w:rFonts w:cs="Arial"/>
          <w:szCs w:val="12"/>
          <w:lang w:val="en-ZA"/>
        </w:rPr>
        <w:t xml:space="preserve">Review - </w:t>
      </w:r>
      <w:r w:rsidRPr="00E274BE">
        <w:rPr>
          <w:rFonts w:cs="Arial"/>
          <w:szCs w:val="12"/>
          <w:lang w:val="en-ZA"/>
        </w:rPr>
        <w:t>Adolopment_WHO_DRTB_Guidelines_4May2023_Final</w:t>
      </w:r>
    </w:p>
  </w:endnote>
  <w:endnote w:id="9">
    <w:p w14:paraId="799A9BEA" w14:textId="77777777" w:rsidR="00B26AEB" w:rsidRPr="00A41BC1" w:rsidRDefault="00B26AEB" w:rsidP="00C51B58">
      <w:pPr>
        <w:rPr>
          <w:sz w:val="12"/>
          <w:szCs w:val="12"/>
        </w:rPr>
      </w:pPr>
      <w:r w:rsidRPr="002573A8">
        <w:rPr>
          <w:rStyle w:val="EndnoteReference"/>
          <w:rFonts w:cs="Arial"/>
          <w:lang w:val="en-ZA"/>
        </w:rPr>
        <w:endnoteRef/>
      </w:r>
      <w:r w:rsidRPr="002573A8">
        <w:rPr>
          <w:rFonts w:cs="Arial"/>
          <w:szCs w:val="12"/>
          <w:lang w:val="en-ZA"/>
        </w:rPr>
        <w:t xml:space="preserve"> </w:t>
      </w:r>
      <w:proofErr w:type="spellStart"/>
      <w:r w:rsidRPr="00A41BC1">
        <w:rPr>
          <w:sz w:val="12"/>
          <w:szCs w:val="12"/>
        </w:rPr>
        <w:t>BPal</w:t>
      </w:r>
      <w:proofErr w:type="spellEnd"/>
      <w:r w:rsidRPr="00A41BC1">
        <w:rPr>
          <w:sz w:val="12"/>
          <w:szCs w:val="12"/>
        </w:rPr>
        <w:t>-L (ADRs): 2023 RR Guidelines, 2019 RR Guidelines.</w:t>
      </w:r>
    </w:p>
    <w:p w14:paraId="3B5C538C" w14:textId="77777777" w:rsidR="00B26AEB" w:rsidRPr="00A41BC1" w:rsidRDefault="00B26AEB" w:rsidP="00C51B58">
      <w:pPr>
        <w:pStyle w:val="EndnoteText"/>
        <w:jc w:val="both"/>
        <w:rPr>
          <w:rStyle w:val="Hyperlink"/>
          <w:rFonts w:cs="Arial"/>
          <w:szCs w:val="12"/>
        </w:rPr>
      </w:pPr>
      <w:hyperlink r:id="rId10" w:history="1">
        <w:r w:rsidRPr="00A41BC1">
          <w:rPr>
            <w:rStyle w:val="Hyperlink"/>
            <w:rFonts w:cs="Arial"/>
            <w:szCs w:val="12"/>
          </w:rPr>
          <w:t>https://mic.uct.ac.za/sites/default/files/media/documents/mic_uct_ac_za/2157/adr-drtb-poster-2024-v1.pdf</w:t>
        </w:r>
      </w:hyperlink>
    </w:p>
    <w:p w14:paraId="2DBFD6FC" w14:textId="5FFDFF4B" w:rsidR="00B26AEB" w:rsidRPr="008842CC" w:rsidRDefault="00B26AEB" w:rsidP="00C51B58">
      <w:pPr>
        <w:pStyle w:val="EndnoteText"/>
        <w:jc w:val="both"/>
        <w:rPr>
          <w:rFonts w:cs="Arial"/>
          <w:szCs w:val="12"/>
          <w:lang w:val="en-ZA"/>
        </w:rPr>
      </w:pPr>
      <w:r w:rsidRPr="00A41BC1">
        <w:rPr>
          <w:rFonts w:cs="Arial"/>
          <w:szCs w:val="12"/>
        </w:rPr>
        <w:t xml:space="preserve">Breathe 2026 22(1): 250203; DOI: </w:t>
      </w:r>
      <w:hyperlink r:id="rId11" w:history="1">
        <w:r w:rsidRPr="00A41BC1">
          <w:rPr>
            <w:rStyle w:val="Hyperlink"/>
            <w:rFonts w:cs="Arial"/>
            <w:szCs w:val="12"/>
          </w:rPr>
          <w:t>https://doi.org/10.1183/20734735.0203-2025</w:t>
        </w:r>
      </w:hyperlink>
    </w:p>
  </w:endnote>
  <w:endnote w:id="10">
    <w:p w14:paraId="5B33A58A" w14:textId="77777777" w:rsidR="00B26AEB" w:rsidRPr="00357CF3" w:rsidRDefault="00B26AEB" w:rsidP="00FC20C0">
      <w:pPr>
        <w:pStyle w:val="EndnoteText"/>
        <w:jc w:val="both"/>
        <w:rPr>
          <w:szCs w:val="12"/>
          <w:lang w:val="en-ZA"/>
        </w:rPr>
      </w:pPr>
      <w:r w:rsidRPr="00357CF3">
        <w:rPr>
          <w:rStyle w:val="EndnoteReference"/>
        </w:rPr>
        <w:endnoteRef/>
      </w:r>
      <w:r w:rsidRPr="00357CF3">
        <w:rPr>
          <w:szCs w:val="12"/>
          <w:lang w:val="en-ZA"/>
        </w:rPr>
        <w:tab/>
        <w:t>Pyridoxine, oral</w:t>
      </w:r>
      <w:r w:rsidRPr="00357CF3">
        <w:rPr>
          <w:szCs w:val="12"/>
          <w:lang w:val="en-ZA"/>
        </w:rPr>
        <w:fldChar w:fldCharType="begin"/>
      </w:r>
      <w:r w:rsidRPr="00357CF3">
        <w:rPr>
          <w:szCs w:val="12"/>
        </w:rPr>
        <w:instrText xml:space="preserve"> XE "Pyridoxine, oral" </w:instrText>
      </w:r>
      <w:r w:rsidRPr="00357CF3">
        <w:rPr>
          <w:szCs w:val="12"/>
          <w:lang w:val="en-ZA"/>
        </w:rPr>
        <w:fldChar w:fldCharType="end"/>
      </w:r>
      <w:r w:rsidRPr="00357CF3">
        <w:rPr>
          <w:szCs w:val="12"/>
          <w:lang w:val="en-ZA"/>
        </w:rPr>
        <w:t xml:space="preserve">: National Department of Health, Essential Drugs Programme: </w:t>
      </w:r>
      <w:r w:rsidRPr="00357CF3">
        <w:rPr>
          <w:szCs w:val="12"/>
        </w:rPr>
        <w:t xml:space="preserve">Paediatric Hospital Level STGs and EML, 2017. </w:t>
      </w:r>
      <w:hyperlink r:id="rId12" w:history="1">
        <w:r w:rsidRPr="00357CF3">
          <w:rPr>
            <w:rStyle w:val="Hyperlink"/>
            <w:szCs w:val="12"/>
          </w:rPr>
          <w:t>http://www.health.gov.za/</w:t>
        </w:r>
      </w:hyperlink>
      <w:r w:rsidRPr="00357CF3">
        <w:rPr>
          <w:szCs w:val="12"/>
        </w:rPr>
        <w:t xml:space="preserve"> </w:t>
      </w:r>
    </w:p>
  </w:endnote>
  <w:endnote w:id="11">
    <w:p w14:paraId="4D57F2E9" w14:textId="77777777" w:rsidR="00B26AEB" w:rsidRPr="00357CF3" w:rsidRDefault="00B26AEB" w:rsidP="00FC20C0">
      <w:pPr>
        <w:pStyle w:val="EndnoteText"/>
        <w:jc w:val="both"/>
        <w:rPr>
          <w:szCs w:val="12"/>
          <w:lang w:val="en-ZA"/>
        </w:rPr>
      </w:pPr>
      <w:r w:rsidRPr="00357CF3">
        <w:rPr>
          <w:rStyle w:val="EndnoteReference"/>
        </w:rPr>
        <w:endnoteRef/>
      </w:r>
      <w:r w:rsidRPr="00357CF3">
        <w:rPr>
          <w:szCs w:val="12"/>
          <w:lang w:val="en-ZA"/>
        </w:rPr>
        <w:tab/>
        <w:t>Pyridoxine, oral</w:t>
      </w:r>
      <w:r w:rsidRPr="00357CF3">
        <w:rPr>
          <w:szCs w:val="12"/>
          <w:lang w:val="en-ZA"/>
        </w:rPr>
        <w:fldChar w:fldCharType="begin"/>
      </w:r>
      <w:r w:rsidRPr="00357CF3">
        <w:rPr>
          <w:szCs w:val="12"/>
        </w:rPr>
        <w:instrText xml:space="preserve"> XE "Pyridoxine, oral" </w:instrText>
      </w:r>
      <w:r w:rsidRPr="00357CF3">
        <w:rPr>
          <w:szCs w:val="12"/>
          <w:lang w:val="en-ZA"/>
        </w:rPr>
        <w:fldChar w:fldCharType="end"/>
      </w:r>
      <w:r w:rsidRPr="00357CF3">
        <w:rPr>
          <w:szCs w:val="12"/>
          <w:lang w:val="en-ZA"/>
        </w:rPr>
        <w:t xml:space="preserve">: National Department of Health, Essential Drugs Programme: </w:t>
      </w:r>
      <w:r w:rsidRPr="00357CF3">
        <w:rPr>
          <w:szCs w:val="12"/>
        </w:rPr>
        <w:t xml:space="preserve">Paediatric Hospital Level STGs and EML, 2017. </w:t>
      </w:r>
      <w:hyperlink r:id="rId13" w:history="1">
        <w:r w:rsidRPr="00357CF3">
          <w:rPr>
            <w:rStyle w:val="Hyperlink"/>
            <w:szCs w:val="12"/>
          </w:rPr>
          <w:t>http://www.health.gov.za/</w:t>
        </w:r>
      </w:hyperlink>
      <w:r w:rsidRPr="00357CF3">
        <w:rPr>
          <w:szCs w:val="12"/>
        </w:rPr>
        <w:t xml:space="preserve"> </w:t>
      </w:r>
    </w:p>
  </w:endnote>
  <w:endnote w:id="12">
    <w:p w14:paraId="44D0DB7E" w14:textId="77777777" w:rsidR="00B26AEB" w:rsidRPr="00357CF3" w:rsidRDefault="00B26AEB" w:rsidP="00C51B58">
      <w:pPr>
        <w:pStyle w:val="EndnoteText"/>
        <w:jc w:val="both"/>
        <w:rPr>
          <w:szCs w:val="12"/>
          <w:lang w:val="en-ZA"/>
        </w:rPr>
      </w:pPr>
      <w:r w:rsidRPr="00357CF3">
        <w:rPr>
          <w:rStyle w:val="EndnoteReference"/>
        </w:rPr>
        <w:endnoteRef/>
      </w:r>
      <w:r w:rsidRPr="00357CF3">
        <w:rPr>
          <w:szCs w:val="12"/>
          <w:lang w:val="en-ZA"/>
        </w:rPr>
        <w:tab/>
        <w:t>Rifampicin, oral</w:t>
      </w:r>
      <w:r w:rsidRPr="00357CF3">
        <w:rPr>
          <w:szCs w:val="12"/>
          <w:lang w:val="en-ZA"/>
        </w:rPr>
        <w:fldChar w:fldCharType="begin"/>
      </w:r>
      <w:r w:rsidRPr="00357CF3">
        <w:rPr>
          <w:szCs w:val="12"/>
        </w:rPr>
        <w:instrText xml:space="preserve"> XE "Rifampicin, oral" </w:instrText>
      </w:r>
      <w:r w:rsidRPr="00357CF3">
        <w:rPr>
          <w:szCs w:val="12"/>
          <w:lang w:val="en-ZA"/>
        </w:rPr>
        <w:fldChar w:fldCharType="end"/>
      </w:r>
      <w:r w:rsidRPr="00357CF3">
        <w:rPr>
          <w:szCs w:val="12"/>
          <w:lang w:val="en-ZA"/>
        </w:rPr>
        <w:t xml:space="preserve"> - Isoniazid mono-resistant contact:  National Department of Health, Essential Drugs Programme: </w:t>
      </w:r>
      <w:r w:rsidRPr="00357CF3">
        <w:rPr>
          <w:szCs w:val="12"/>
        </w:rPr>
        <w:t xml:space="preserve">Paediatric Hospital Level STGs and EML, 2017. </w:t>
      </w:r>
      <w:hyperlink r:id="rId14" w:history="1">
        <w:r w:rsidRPr="00357CF3">
          <w:rPr>
            <w:rStyle w:val="Hyperlink"/>
            <w:szCs w:val="12"/>
          </w:rPr>
          <w:t>http://www.health.gov.za/</w:t>
        </w:r>
      </w:hyperlink>
      <w:r w:rsidRPr="00357CF3">
        <w:rPr>
          <w:szCs w:val="12"/>
        </w:rPr>
        <w:t xml:space="preserve"> </w:t>
      </w:r>
    </w:p>
  </w:endnote>
  <w:endnote w:id="13">
    <w:p w14:paraId="14F25B34" w14:textId="77777777" w:rsidR="00B26AEB" w:rsidRPr="00357CF3" w:rsidRDefault="00B26AEB" w:rsidP="00C51B58">
      <w:pPr>
        <w:pStyle w:val="EndnoteText"/>
        <w:jc w:val="both"/>
        <w:rPr>
          <w:szCs w:val="12"/>
          <w:lang w:val="en-ZA"/>
        </w:rPr>
      </w:pPr>
      <w:r w:rsidRPr="00357CF3">
        <w:rPr>
          <w:rStyle w:val="EndnoteReference"/>
        </w:rPr>
        <w:endnoteRef/>
      </w:r>
      <w:r w:rsidRPr="00357CF3">
        <w:rPr>
          <w:szCs w:val="12"/>
          <w:lang w:val="en-ZA"/>
        </w:rPr>
        <w:tab/>
        <w:t>Isoniazid, oral</w:t>
      </w:r>
      <w:r w:rsidRPr="00357CF3">
        <w:rPr>
          <w:szCs w:val="12"/>
          <w:lang w:val="en-ZA"/>
        </w:rPr>
        <w:fldChar w:fldCharType="begin"/>
      </w:r>
      <w:r w:rsidRPr="00357CF3">
        <w:rPr>
          <w:szCs w:val="12"/>
        </w:rPr>
        <w:instrText xml:space="preserve"> XE "Isoniazid, oral" </w:instrText>
      </w:r>
      <w:r w:rsidRPr="00357CF3">
        <w:rPr>
          <w:szCs w:val="12"/>
          <w:lang w:val="en-ZA"/>
        </w:rPr>
        <w:fldChar w:fldCharType="end"/>
      </w:r>
      <w:r w:rsidRPr="00357CF3">
        <w:rPr>
          <w:szCs w:val="12"/>
          <w:lang w:val="en-ZA"/>
        </w:rPr>
        <w:t xml:space="preserve"> - Rifampicin mono-resistant contact: National Department of Health, Essential Drugs Programme: </w:t>
      </w:r>
      <w:r w:rsidRPr="00357CF3">
        <w:rPr>
          <w:szCs w:val="12"/>
        </w:rPr>
        <w:t xml:space="preserve">Paediatric Hospital Level STGs and EML, 2017. </w:t>
      </w:r>
      <w:hyperlink r:id="rId15" w:history="1">
        <w:r w:rsidRPr="00357CF3">
          <w:rPr>
            <w:rStyle w:val="Hyperlink"/>
            <w:szCs w:val="12"/>
          </w:rPr>
          <w:t>http://www.health.gov.za/</w:t>
        </w:r>
      </w:hyperlink>
      <w:r w:rsidRPr="00357CF3">
        <w:rPr>
          <w:szCs w:val="12"/>
        </w:rPr>
        <w:t xml:space="preserve"> </w:t>
      </w:r>
    </w:p>
  </w:endnote>
  <w:endnote w:id="14">
    <w:p w14:paraId="7D0EB9BE" w14:textId="77777777" w:rsidR="00B26AEB" w:rsidRPr="00357CF3" w:rsidRDefault="00B26AEB" w:rsidP="00C51B58">
      <w:pPr>
        <w:pStyle w:val="EndnoteText"/>
        <w:jc w:val="both"/>
        <w:rPr>
          <w:szCs w:val="12"/>
          <w:lang w:val="en-ZA"/>
        </w:rPr>
      </w:pPr>
      <w:r w:rsidRPr="00357CF3">
        <w:rPr>
          <w:rStyle w:val="EndnoteReference"/>
        </w:rPr>
        <w:endnoteRef/>
      </w:r>
      <w:r w:rsidRPr="00357CF3">
        <w:rPr>
          <w:szCs w:val="12"/>
          <w:lang w:val="en-ZA"/>
        </w:rPr>
        <w:tab/>
        <w:t>Pyridoxine, oral</w:t>
      </w:r>
      <w:r w:rsidRPr="00357CF3">
        <w:rPr>
          <w:szCs w:val="12"/>
          <w:lang w:val="en-ZA"/>
        </w:rPr>
        <w:fldChar w:fldCharType="begin"/>
      </w:r>
      <w:r w:rsidRPr="00357CF3">
        <w:rPr>
          <w:szCs w:val="12"/>
        </w:rPr>
        <w:instrText xml:space="preserve"> XE "Pyridoxine, oral" </w:instrText>
      </w:r>
      <w:r w:rsidRPr="00357CF3">
        <w:rPr>
          <w:szCs w:val="12"/>
          <w:lang w:val="en-ZA"/>
        </w:rPr>
        <w:fldChar w:fldCharType="end"/>
      </w:r>
      <w:r w:rsidRPr="00357CF3">
        <w:rPr>
          <w:szCs w:val="12"/>
          <w:lang w:val="en-ZA"/>
        </w:rPr>
        <w:t xml:space="preserve">: National Department of Health, Essential Drugs Programme: </w:t>
      </w:r>
      <w:r w:rsidRPr="00357CF3">
        <w:rPr>
          <w:szCs w:val="12"/>
        </w:rPr>
        <w:t xml:space="preserve">Paediatric Hospital Level STGs and EML, 2017. </w:t>
      </w:r>
      <w:hyperlink r:id="rId16" w:history="1">
        <w:r w:rsidRPr="00357CF3">
          <w:rPr>
            <w:rStyle w:val="Hyperlink"/>
            <w:szCs w:val="12"/>
          </w:rPr>
          <w:t>http://www.health.gov.za/</w:t>
        </w:r>
      </w:hyperlink>
      <w:r w:rsidRPr="00357CF3">
        <w:rPr>
          <w:szCs w:val="12"/>
        </w:rP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old">
    <w:altName w:val="Arial"/>
    <w:panose1 w:val="020B0704020202020204"/>
    <w:charset w:val="59"/>
    <w:family w:val="auto"/>
    <w:pitch w:val="variable"/>
    <w:sig w:usb0="00000000" w:usb1="C0007843"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auto"/>
    <w:pitch w:val="variable"/>
    <w:sig w:usb0="E00002FF" w:usb1="5000785B" w:usb2="00000000" w:usb3="00000000" w:csb0="0000019F" w:csb1="00000000"/>
  </w:font>
  <w:font w:name="CourierNewPSMT">
    <w:altName w:val="Courier New"/>
    <w:charset w:val="00"/>
    <w:family w:val="modern"/>
    <w:pitch w:val="fixed"/>
    <w:sig w:usb0="E0002AFF" w:usb1="C0007843" w:usb2="00000009" w:usb3="00000000" w:csb0="000001FF" w:csb1="00000000"/>
  </w:font>
  <w:font w:name="HelveticaNeueLTStd-Cn">
    <w:altName w:val="Yu Gothic"/>
    <w:panose1 w:val="00000000000000000000"/>
    <w:charset w:val="80"/>
    <w:family w:val="swiss"/>
    <w:notTrueType/>
    <w:pitch w:val="default"/>
    <w:sig w:usb0="00000000"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1F5B2" w14:textId="2CFEBC17" w:rsidR="00B26AEB" w:rsidRDefault="00B26AEB">
    <w:pPr>
      <w:pStyle w:val="Footer"/>
    </w:pPr>
    <w:r>
      <w:t xml:space="preserve">PHC </w:t>
    </w:r>
    <w:proofErr w:type="spellStart"/>
    <w:r>
      <w:t>Chp</w:t>
    </w:r>
    <w:proofErr w:type="spellEnd"/>
    <w:r>
      <w:t xml:space="preserve"> 23_Tuberculosis_4N_NEMLC 30 July 2026</w:t>
    </w:r>
    <w:r>
      <w:tab/>
    </w:r>
    <w:r>
      <w:fldChar w:fldCharType="begin"/>
    </w:r>
    <w:r>
      <w:instrText xml:space="preserve"> PAGE   \* MERGEFORMAT </w:instrText>
    </w:r>
    <w:r>
      <w:fldChar w:fldCharType="separate"/>
    </w:r>
    <w:r w:rsidR="00142029">
      <w:rPr>
        <w:noProof/>
      </w:rPr>
      <w:t>23.11</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7DF29" w14:textId="4DACA3A2" w:rsidR="00B26AEB" w:rsidRPr="00341804" w:rsidRDefault="00B26AEB" w:rsidP="00341804">
    <w:pPr>
      <w:pStyle w:val="Footer"/>
    </w:pPr>
    <w:r>
      <w:t xml:space="preserve">PHC </w:t>
    </w:r>
    <w:proofErr w:type="spellStart"/>
    <w:r>
      <w:t>Chp</w:t>
    </w:r>
    <w:proofErr w:type="spellEnd"/>
    <w:r>
      <w:t xml:space="preserve"> 23_Tuberculosis_4</w:t>
    </w:r>
    <w:r w:rsidR="00187BE0">
      <w:t>C</w:t>
    </w:r>
    <w:r>
      <w:t>_ July 2026</w:t>
    </w:r>
    <w:r>
      <w:tab/>
    </w:r>
    <w:r>
      <w:fldChar w:fldCharType="begin"/>
    </w:r>
    <w:r>
      <w:instrText xml:space="preserve"> PAGE   \* MERGEFORMAT </w:instrText>
    </w:r>
    <w:r>
      <w:fldChar w:fldCharType="separate"/>
    </w:r>
    <w:r w:rsidR="00142029">
      <w:rPr>
        <w:noProof/>
      </w:rPr>
      <w:t>23.1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9DC57F" w14:textId="77777777" w:rsidR="00E65D9C" w:rsidRDefault="00E65D9C" w:rsidP="00AD1B9A">
      <w:r>
        <w:separator/>
      </w:r>
    </w:p>
  </w:footnote>
  <w:footnote w:type="continuationSeparator" w:id="0">
    <w:p w14:paraId="09A9D59E" w14:textId="77777777" w:rsidR="00E65D9C" w:rsidRDefault="00E65D9C" w:rsidP="00AD1B9A">
      <w:r>
        <w:continuationSeparator/>
      </w:r>
    </w:p>
  </w:footnote>
  <w:footnote w:type="continuationNotice" w:id="1">
    <w:p w14:paraId="3FC0313F" w14:textId="77777777" w:rsidR="00E65D9C" w:rsidRDefault="00E65D9C">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82072" w14:textId="5EE05899" w:rsidR="00B26AEB" w:rsidRDefault="00E65D9C">
    <w:pPr>
      <w:pStyle w:val="Header"/>
    </w:pPr>
    <w:r>
      <w:rPr>
        <w:noProof/>
      </w:rPr>
      <w:pict w14:anchorId="28276CA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209813" o:spid="_x0000_s1028" type="#_x0000_t136" alt="" style="position:absolute;left:0;text-align:left;margin-left:0;margin-top:0;width:430.5pt;height:41pt;rotation:315;z-index:-25165516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FOR COM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40E10A" w14:textId="789EB29C" w:rsidR="00B26AEB" w:rsidRDefault="00E65D9C" w:rsidP="0005561D">
    <w:pPr>
      <w:pStyle w:val="Header"/>
    </w:pPr>
    <w:r>
      <w:rPr>
        <w:noProof/>
      </w:rPr>
      <w:pict w14:anchorId="26B169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209814" o:spid="_x0000_s1027" type="#_x0000_t136" alt="" style="position:absolute;left:0;text-align:left;margin-left:0;margin-top:0;width:430.5pt;height:41pt;rotation:315;z-index:-25165312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FOR COMMENT"/>
          <w10:wrap anchorx="margin" anchory="margin"/>
        </v:shape>
      </w:pict>
    </w:r>
    <w:r w:rsidR="00B26AEB" w:rsidRPr="0005561D">
      <w:t xml:space="preserve">Chapter </w:t>
    </w:r>
    <w:r w:rsidR="00B26AEB">
      <w:t>23</w:t>
    </w:r>
    <w:r w:rsidR="00B26AEB" w:rsidRPr="0005561D">
      <w:tab/>
    </w:r>
    <w:r w:rsidR="00B26AEB" w:rsidRPr="0005561D">
      <w:tab/>
    </w:r>
    <w:r w:rsidR="00B26AEB">
      <w:t>TUBERCULOSIS</w:t>
    </w:r>
  </w:p>
  <w:p w14:paraId="60062FDF" w14:textId="77777777" w:rsidR="00B26AEB" w:rsidRPr="004F4AFE" w:rsidRDefault="00B26AEB" w:rsidP="00A56815">
    <w:pPr>
      <w:pStyle w:val="NoSpacing"/>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70DF2" w14:textId="0914365C" w:rsidR="00B26AEB" w:rsidRPr="00341804" w:rsidRDefault="00E65D9C" w:rsidP="000468AC">
    <w:pPr>
      <w:pStyle w:val="Header"/>
    </w:pPr>
    <w:r>
      <w:rPr>
        <w:noProof/>
      </w:rPr>
      <w:pict w14:anchorId="37A8629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 style="position:absolute;left:0;text-align:left;margin-left:0;margin-top:0;width:430.5pt;height:41pt;rotation:315;z-index:-25165107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FOR COMMENT"/>
          <w10:wrap anchorx="margin" anchory="margin"/>
        </v:shape>
      </w:pict>
    </w:r>
    <w:r w:rsidR="00B26AEB" w:rsidRPr="0005561D">
      <w:t xml:space="preserve">Chapter </w:t>
    </w:r>
    <w:r w:rsidR="00B26AEB">
      <w:t>23</w:t>
    </w:r>
    <w:r w:rsidR="00B26AEB" w:rsidRPr="0005561D">
      <w:tab/>
    </w:r>
    <w:r w:rsidR="00B26AEB" w:rsidRPr="0005561D">
      <w:tab/>
    </w:r>
    <w:r w:rsidR="00B26AEB">
      <w:t>TUBERCULOSIS</w:t>
    </w:r>
    <w:r>
      <w:rPr>
        <w:noProof/>
      </w:rPr>
      <w:pict w14:anchorId="2BE36C17">
        <v:shape id="PowerPlusWaterMarkObject96209812" o:spid="_x0000_s1025" type="#_x0000_t136" alt="" style="position:absolute;left:0;text-align:left;margin-left:0;margin-top:0;width:430.5pt;height:41pt;rotation:315;z-index:-25165721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FOR COM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C21516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F57089"/>
    <w:multiLevelType w:val="multilevel"/>
    <w:tmpl w:val="49165068"/>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4765EB4"/>
    <w:multiLevelType w:val="multilevel"/>
    <w:tmpl w:val="E4CC0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692319E"/>
    <w:multiLevelType w:val="hybridMultilevel"/>
    <w:tmpl w:val="5B82F24A"/>
    <w:lvl w:ilvl="0" w:tplc="04090003">
      <w:start w:val="1"/>
      <w:numFmt w:val="bullet"/>
      <w:lvlText w:val="o"/>
      <w:lvlJc w:val="left"/>
      <w:pPr>
        <w:ind w:left="927" w:hanging="360"/>
      </w:pPr>
      <w:rPr>
        <w:rFonts w:ascii="Courier New" w:hAnsi="Courier New" w:cs="Courier New"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 w15:restartNumberingAfterBreak="0">
    <w:nsid w:val="06CF6A09"/>
    <w:multiLevelType w:val="hybridMultilevel"/>
    <w:tmpl w:val="B902207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7D82130"/>
    <w:multiLevelType w:val="multilevel"/>
    <w:tmpl w:val="C22A6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92462D"/>
    <w:multiLevelType w:val="hybridMultilevel"/>
    <w:tmpl w:val="CA023438"/>
    <w:lvl w:ilvl="0" w:tplc="48E00C04">
      <w:start w:val="1"/>
      <w:numFmt w:val="bullet"/>
      <w:lvlText w:val="»"/>
      <w:lvlJc w:val="left"/>
      <w:pPr>
        <w:ind w:left="720" w:hanging="360"/>
      </w:pPr>
      <w:rPr>
        <w:rFonts w:ascii="Arial" w:hAnsi="Arial" w:hint="default"/>
        <w:b w:val="0"/>
        <w:i w:val="0"/>
        <w:color w:val="000000"/>
        <w:sz w:val="18"/>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 w15:restartNumberingAfterBreak="0">
    <w:nsid w:val="0CD917D5"/>
    <w:multiLevelType w:val="hybridMultilevel"/>
    <w:tmpl w:val="DE2A8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EEC280C"/>
    <w:multiLevelType w:val="hybridMultilevel"/>
    <w:tmpl w:val="28FEEBFE"/>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1284011A"/>
    <w:multiLevelType w:val="hybridMultilevel"/>
    <w:tmpl w:val="759093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4FF2384"/>
    <w:multiLevelType w:val="hybridMultilevel"/>
    <w:tmpl w:val="62468134"/>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16613CA5"/>
    <w:multiLevelType w:val="hybridMultilevel"/>
    <w:tmpl w:val="A008BF3A"/>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188F5EC3"/>
    <w:multiLevelType w:val="hybridMultilevel"/>
    <w:tmpl w:val="72385D74"/>
    <w:lvl w:ilvl="0" w:tplc="85DCCD9C">
      <w:start w:val="1"/>
      <w:numFmt w:val="bullet"/>
      <w:lvlText w:val=""/>
      <w:lvlJc w:val="left"/>
      <w:pPr>
        <w:ind w:left="1080" w:hanging="360"/>
      </w:pPr>
      <w:rPr>
        <w:rFonts w:ascii="Symbol" w:hAnsi="Symbol"/>
      </w:rPr>
    </w:lvl>
    <w:lvl w:ilvl="1" w:tplc="6E2040DE">
      <w:start w:val="1"/>
      <w:numFmt w:val="bullet"/>
      <w:lvlText w:val=""/>
      <w:lvlJc w:val="left"/>
      <w:pPr>
        <w:ind w:left="1080" w:hanging="360"/>
      </w:pPr>
      <w:rPr>
        <w:rFonts w:ascii="Symbol" w:hAnsi="Symbol"/>
      </w:rPr>
    </w:lvl>
    <w:lvl w:ilvl="2" w:tplc="073E1522">
      <w:start w:val="1"/>
      <w:numFmt w:val="bullet"/>
      <w:lvlText w:val=""/>
      <w:lvlJc w:val="left"/>
      <w:pPr>
        <w:ind w:left="1080" w:hanging="360"/>
      </w:pPr>
      <w:rPr>
        <w:rFonts w:ascii="Symbol" w:hAnsi="Symbol"/>
      </w:rPr>
    </w:lvl>
    <w:lvl w:ilvl="3" w:tplc="2D1E2FB4">
      <w:start w:val="1"/>
      <w:numFmt w:val="bullet"/>
      <w:lvlText w:val=""/>
      <w:lvlJc w:val="left"/>
      <w:pPr>
        <w:ind w:left="1080" w:hanging="360"/>
      </w:pPr>
      <w:rPr>
        <w:rFonts w:ascii="Symbol" w:hAnsi="Symbol"/>
      </w:rPr>
    </w:lvl>
    <w:lvl w:ilvl="4" w:tplc="8B420E9E">
      <w:start w:val="1"/>
      <w:numFmt w:val="bullet"/>
      <w:lvlText w:val=""/>
      <w:lvlJc w:val="left"/>
      <w:pPr>
        <w:ind w:left="1080" w:hanging="360"/>
      </w:pPr>
      <w:rPr>
        <w:rFonts w:ascii="Symbol" w:hAnsi="Symbol"/>
      </w:rPr>
    </w:lvl>
    <w:lvl w:ilvl="5" w:tplc="06CC402C">
      <w:start w:val="1"/>
      <w:numFmt w:val="bullet"/>
      <w:lvlText w:val=""/>
      <w:lvlJc w:val="left"/>
      <w:pPr>
        <w:ind w:left="1080" w:hanging="360"/>
      </w:pPr>
      <w:rPr>
        <w:rFonts w:ascii="Symbol" w:hAnsi="Symbol"/>
      </w:rPr>
    </w:lvl>
    <w:lvl w:ilvl="6" w:tplc="689C8B2C">
      <w:start w:val="1"/>
      <w:numFmt w:val="bullet"/>
      <w:lvlText w:val=""/>
      <w:lvlJc w:val="left"/>
      <w:pPr>
        <w:ind w:left="1080" w:hanging="360"/>
      </w:pPr>
      <w:rPr>
        <w:rFonts w:ascii="Symbol" w:hAnsi="Symbol"/>
      </w:rPr>
    </w:lvl>
    <w:lvl w:ilvl="7" w:tplc="A3DE2AE6">
      <w:start w:val="1"/>
      <w:numFmt w:val="bullet"/>
      <w:lvlText w:val=""/>
      <w:lvlJc w:val="left"/>
      <w:pPr>
        <w:ind w:left="1080" w:hanging="360"/>
      </w:pPr>
      <w:rPr>
        <w:rFonts w:ascii="Symbol" w:hAnsi="Symbol"/>
      </w:rPr>
    </w:lvl>
    <w:lvl w:ilvl="8" w:tplc="35346B56">
      <w:start w:val="1"/>
      <w:numFmt w:val="bullet"/>
      <w:lvlText w:val=""/>
      <w:lvlJc w:val="left"/>
      <w:pPr>
        <w:ind w:left="1080" w:hanging="360"/>
      </w:pPr>
      <w:rPr>
        <w:rFonts w:ascii="Symbol" w:hAnsi="Symbol"/>
      </w:rPr>
    </w:lvl>
  </w:abstractNum>
  <w:abstractNum w:abstractNumId="13" w15:restartNumberingAfterBreak="0">
    <w:nsid w:val="1B10681B"/>
    <w:multiLevelType w:val="hybridMultilevel"/>
    <w:tmpl w:val="348E7F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1DBC5D66"/>
    <w:multiLevelType w:val="multilevel"/>
    <w:tmpl w:val="2BEE9D38"/>
    <w:lvl w:ilvl="0">
      <w:start w:val="1"/>
      <w:numFmt w:val="bullet"/>
      <w:lvlText w:val=""/>
      <w:lvlJc w:val="left"/>
      <w:pPr>
        <w:ind w:left="284" w:hanging="284"/>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E9F5F73"/>
    <w:multiLevelType w:val="hybridMultilevel"/>
    <w:tmpl w:val="F26A59F2"/>
    <w:lvl w:ilvl="0" w:tplc="19764CF6">
      <w:start w:val="1"/>
      <w:numFmt w:val="bullet"/>
      <w:pStyle w:val="ep4"/>
      <w:lvlText w:val=""/>
      <w:lvlJc w:val="left"/>
      <w:pPr>
        <w:tabs>
          <w:tab w:val="num" w:pos="360"/>
        </w:tabs>
        <w:ind w:left="360" w:hanging="360"/>
      </w:pPr>
      <w:rPr>
        <w:rFonts w:ascii="Symbol" w:hAnsi="Symbol" w:hint="default"/>
        <w:strike w:val="0"/>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20017B4A"/>
    <w:multiLevelType w:val="hybridMultilevel"/>
    <w:tmpl w:val="D3504962"/>
    <w:lvl w:ilvl="0" w:tplc="5EC63194">
      <w:numFmt w:val="none"/>
      <w:lvlText w:val="»"/>
      <w:lvlJc w:val="left"/>
      <w:pPr>
        <w:ind w:left="360" w:hanging="360"/>
      </w:pPr>
      <w:rPr>
        <w:rFonts w:hint="default"/>
        <w:color w:val="00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219916C7"/>
    <w:multiLevelType w:val="multilevel"/>
    <w:tmpl w:val="141E3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4837CF6"/>
    <w:multiLevelType w:val="hybridMultilevel"/>
    <w:tmpl w:val="5D56345C"/>
    <w:lvl w:ilvl="0" w:tplc="0C0A2146">
      <w:start w:val="1"/>
      <w:numFmt w:val="bullet"/>
      <w:lvlText w:val=""/>
      <w:lvlJc w:val="left"/>
      <w:pPr>
        <w:ind w:left="1080" w:hanging="360"/>
      </w:pPr>
      <w:rPr>
        <w:rFonts w:ascii="Symbol" w:hAnsi="Symbol"/>
      </w:rPr>
    </w:lvl>
    <w:lvl w:ilvl="1" w:tplc="F3C469E4">
      <w:start w:val="1"/>
      <w:numFmt w:val="bullet"/>
      <w:lvlText w:val=""/>
      <w:lvlJc w:val="left"/>
      <w:pPr>
        <w:ind w:left="1080" w:hanging="360"/>
      </w:pPr>
      <w:rPr>
        <w:rFonts w:ascii="Symbol" w:hAnsi="Symbol"/>
      </w:rPr>
    </w:lvl>
    <w:lvl w:ilvl="2" w:tplc="C9FA1AF6">
      <w:start w:val="1"/>
      <w:numFmt w:val="bullet"/>
      <w:lvlText w:val=""/>
      <w:lvlJc w:val="left"/>
      <w:pPr>
        <w:ind w:left="1080" w:hanging="360"/>
      </w:pPr>
      <w:rPr>
        <w:rFonts w:ascii="Symbol" w:hAnsi="Symbol"/>
      </w:rPr>
    </w:lvl>
    <w:lvl w:ilvl="3" w:tplc="C532826C">
      <w:start w:val="1"/>
      <w:numFmt w:val="bullet"/>
      <w:lvlText w:val=""/>
      <w:lvlJc w:val="left"/>
      <w:pPr>
        <w:ind w:left="1080" w:hanging="360"/>
      </w:pPr>
      <w:rPr>
        <w:rFonts w:ascii="Symbol" w:hAnsi="Symbol"/>
      </w:rPr>
    </w:lvl>
    <w:lvl w:ilvl="4" w:tplc="EF5E7356">
      <w:start w:val="1"/>
      <w:numFmt w:val="bullet"/>
      <w:lvlText w:val=""/>
      <w:lvlJc w:val="left"/>
      <w:pPr>
        <w:ind w:left="1080" w:hanging="360"/>
      </w:pPr>
      <w:rPr>
        <w:rFonts w:ascii="Symbol" w:hAnsi="Symbol"/>
      </w:rPr>
    </w:lvl>
    <w:lvl w:ilvl="5" w:tplc="36AA9396">
      <w:start w:val="1"/>
      <w:numFmt w:val="bullet"/>
      <w:lvlText w:val=""/>
      <w:lvlJc w:val="left"/>
      <w:pPr>
        <w:ind w:left="1080" w:hanging="360"/>
      </w:pPr>
      <w:rPr>
        <w:rFonts w:ascii="Symbol" w:hAnsi="Symbol"/>
      </w:rPr>
    </w:lvl>
    <w:lvl w:ilvl="6" w:tplc="8C5AE36A">
      <w:start w:val="1"/>
      <w:numFmt w:val="bullet"/>
      <w:lvlText w:val=""/>
      <w:lvlJc w:val="left"/>
      <w:pPr>
        <w:ind w:left="1080" w:hanging="360"/>
      </w:pPr>
      <w:rPr>
        <w:rFonts w:ascii="Symbol" w:hAnsi="Symbol"/>
      </w:rPr>
    </w:lvl>
    <w:lvl w:ilvl="7" w:tplc="FF8E7DD6">
      <w:start w:val="1"/>
      <w:numFmt w:val="bullet"/>
      <w:lvlText w:val=""/>
      <w:lvlJc w:val="left"/>
      <w:pPr>
        <w:ind w:left="1080" w:hanging="360"/>
      </w:pPr>
      <w:rPr>
        <w:rFonts w:ascii="Symbol" w:hAnsi="Symbol"/>
      </w:rPr>
    </w:lvl>
    <w:lvl w:ilvl="8" w:tplc="0F44FC14">
      <w:start w:val="1"/>
      <w:numFmt w:val="bullet"/>
      <w:lvlText w:val=""/>
      <w:lvlJc w:val="left"/>
      <w:pPr>
        <w:ind w:left="1080" w:hanging="360"/>
      </w:pPr>
      <w:rPr>
        <w:rFonts w:ascii="Symbol" w:hAnsi="Symbol"/>
      </w:rPr>
    </w:lvl>
  </w:abstractNum>
  <w:abstractNum w:abstractNumId="19" w15:restartNumberingAfterBreak="0">
    <w:nsid w:val="29FF4B41"/>
    <w:multiLevelType w:val="hybridMultilevel"/>
    <w:tmpl w:val="7ED08472"/>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BA22614"/>
    <w:multiLevelType w:val="hybridMultilevel"/>
    <w:tmpl w:val="1C0432F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2C6C6BC3"/>
    <w:multiLevelType w:val="hybridMultilevel"/>
    <w:tmpl w:val="BC3AAD76"/>
    <w:lvl w:ilvl="0" w:tplc="08090001">
      <w:start w:val="1"/>
      <w:numFmt w:val="bullet"/>
      <w:lvlText w:val=""/>
      <w:lvlJc w:val="left"/>
      <w:pPr>
        <w:ind w:left="762" w:hanging="360"/>
      </w:pPr>
      <w:rPr>
        <w:rFonts w:ascii="Symbol" w:hAnsi="Symbol" w:hint="default"/>
      </w:rPr>
    </w:lvl>
    <w:lvl w:ilvl="1" w:tplc="08090003" w:tentative="1">
      <w:start w:val="1"/>
      <w:numFmt w:val="bullet"/>
      <w:lvlText w:val="o"/>
      <w:lvlJc w:val="left"/>
      <w:pPr>
        <w:ind w:left="1482" w:hanging="360"/>
      </w:pPr>
      <w:rPr>
        <w:rFonts w:ascii="Courier New" w:hAnsi="Courier New" w:cs="Courier New" w:hint="default"/>
      </w:rPr>
    </w:lvl>
    <w:lvl w:ilvl="2" w:tplc="08090005" w:tentative="1">
      <w:start w:val="1"/>
      <w:numFmt w:val="bullet"/>
      <w:lvlText w:val=""/>
      <w:lvlJc w:val="left"/>
      <w:pPr>
        <w:ind w:left="2202" w:hanging="360"/>
      </w:pPr>
      <w:rPr>
        <w:rFonts w:ascii="Wingdings" w:hAnsi="Wingdings" w:hint="default"/>
      </w:rPr>
    </w:lvl>
    <w:lvl w:ilvl="3" w:tplc="08090001" w:tentative="1">
      <w:start w:val="1"/>
      <w:numFmt w:val="bullet"/>
      <w:lvlText w:val=""/>
      <w:lvlJc w:val="left"/>
      <w:pPr>
        <w:ind w:left="2922" w:hanging="360"/>
      </w:pPr>
      <w:rPr>
        <w:rFonts w:ascii="Symbol" w:hAnsi="Symbol" w:hint="default"/>
      </w:rPr>
    </w:lvl>
    <w:lvl w:ilvl="4" w:tplc="08090003" w:tentative="1">
      <w:start w:val="1"/>
      <w:numFmt w:val="bullet"/>
      <w:lvlText w:val="o"/>
      <w:lvlJc w:val="left"/>
      <w:pPr>
        <w:ind w:left="3642" w:hanging="360"/>
      </w:pPr>
      <w:rPr>
        <w:rFonts w:ascii="Courier New" w:hAnsi="Courier New" w:cs="Courier New" w:hint="default"/>
      </w:rPr>
    </w:lvl>
    <w:lvl w:ilvl="5" w:tplc="08090005" w:tentative="1">
      <w:start w:val="1"/>
      <w:numFmt w:val="bullet"/>
      <w:lvlText w:val=""/>
      <w:lvlJc w:val="left"/>
      <w:pPr>
        <w:ind w:left="4362" w:hanging="360"/>
      </w:pPr>
      <w:rPr>
        <w:rFonts w:ascii="Wingdings" w:hAnsi="Wingdings" w:hint="default"/>
      </w:rPr>
    </w:lvl>
    <w:lvl w:ilvl="6" w:tplc="08090001" w:tentative="1">
      <w:start w:val="1"/>
      <w:numFmt w:val="bullet"/>
      <w:lvlText w:val=""/>
      <w:lvlJc w:val="left"/>
      <w:pPr>
        <w:ind w:left="5082" w:hanging="360"/>
      </w:pPr>
      <w:rPr>
        <w:rFonts w:ascii="Symbol" w:hAnsi="Symbol" w:hint="default"/>
      </w:rPr>
    </w:lvl>
    <w:lvl w:ilvl="7" w:tplc="08090003" w:tentative="1">
      <w:start w:val="1"/>
      <w:numFmt w:val="bullet"/>
      <w:lvlText w:val="o"/>
      <w:lvlJc w:val="left"/>
      <w:pPr>
        <w:ind w:left="5802" w:hanging="360"/>
      </w:pPr>
      <w:rPr>
        <w:rFonts w:ascii="Courier New" w:hAnsi="Courier New" w:cs="Courier New" w:hint="default"/>
      </w:rPr>
    </w:lvl>
    <w:lvl w:ilvl="8" w:tplc="08090005" w:tentative="1">
      <w:start w:val="1"/>
      <w:numFmt w:val="bullet"/>
      <w:lvlText w:val=""/>
      <w:lvlJc w:val="left"/>
      <w:pPr>
        <w:ind w:left="6522" w:hanging="360"/>
      </w:pPr>
      <w:rPr>
        <w:rFonts w:ascii="Wingdings" w:hAnsi="Wingdings" w:hint="default"/>
      </w:rPr>
    </w:lvl>
  </w:abstractNum>
  <w:abstractNum w:abstractNumId="22" w15:restartNumberingAfterBreak="0">
    <w:nsid w:val="2F093759"/>
    <w:multiLevelType w:val="hybridMultilevel"/>
    <w:tmpl w:val="4024FBC6"/>
    <w:lvl w:ilvl="0" w:tplc="48E00C04">
      <w:start w:val="1"/>
      <w:numFmt w:val="bullet"/>
      <w:lvlText w:val="»"/>
      <w:lvlJc w:val="left"/>
      <w:pPr>
        <w:ind w:left="720" w:hanging="360"/>
      </w:pPr>
      <w:rPr>
        <w:rFonts w:ascii="Arial" w:hAnsi="Arial" w:hint="default"/>
        <w:b w:val="0"/>
        <w:i w:val="0"/>
        <w:color w:val="000000"/>
        <w:sz w:val="18"/>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 w15:restartNumberingAfterBreak="0">
    <w:nsid w:val="2FEF1B3D"/>
    <w:multiLevelType w:val="hybridMultilevel"/>
    <w:tmpl w:val="4B963A60"/>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0F86A26"/>
    <w:multiLevelType w:val="hybridMultilevel"/>
    <w:tmpl w:val="86864F52"/>
    <w:lvl w:ilvl="0" w:tplc="FFFFFFFF">
      <w:start w:val="1"/>
      <w:numFmt w:val="bullet"/>
      <w:lvlText w:val="»"/>
      <w:lvlJc w:val="left"/>
      <w:pPr>
        <w:tabs>
          <w:tab w:val="num" w:pos="360"/>
        </w:tabs>
        <w:ind w:left="360" w:hanging="360"/>
      </w:pPr>
      <w:rPr>
        <w:rFonts w:ascii="Arial" w:hAnsi="Arial" w:hint="default"/>
      </w:rPr>
    </w:lvl>
    <w:lvl w:ilvl="1" w:tplc="08090003">
      <w:start w:val="1"/>
      <w:numFmt w:val="bullet"/>
      <w:lvlText w:val="o"/>
      <w:lvlJc w:val="left"/>
      <w:pPr>
        <w:ind w:left="785"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A06CA4"/>
    <w:multiLevelType w:val="hybridMultilevel"/>
    <w:tmpl w:val="48C63564"/>
    <w:lvl w:ilvl="0" w:tplc="FFFFFFFF">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3546DB"/>
    <w:multiLevelType w:val="multilevel"/>
    <w:tmpl w:val="005E7BB6"/>
    <w:lvl w:ilvl="0">
      <w:start w:val="23"/>
      <w:numFmt w:val="decimal"/>
      <w:pStyle w:val="Heading1"/>
      <w:lvlText w:val="PHC Chapter %1:"/>
      <w:lvlJc w:val="left"/>
      <w:pPr>
        <w:ind w:left="2693" w:hanging="2948"/>
      </w:pPr>
      <w:rPr>
        <w:rFonts w:hint="default"/>
      </w:rPr>
    </w:lvl>
    <w:lvl w:ilvl="1">
      <w:start w:val="1"/>
      <w:numFmt w:val="decimal"/>
      <w:pStyle w:val="Heading2"/>
      <w:lvlText w:val="%1.%2"/>
      <w:lvlJc w:val="left"/>
      <w:pPr>
        <w:ind w:left="718"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Restart w:val="4"/>
      <w:pStyle w:val="Heading8"/>
      <w:lvlText w:val="%1.%2.%3.%4.%8"/>
      <w:lvlJc w:val="left"/>
      <w:pPr>
        <w:ind w:left="1247" w:hanging="1247"/>
      </w:pPr>
      <w:rPr>
        <w:rFonts w:hint="default"/>
      </w:rPr>
    </w:lvl>
    <w:lvl w:ilvl="8">
      <w:start w:val="1"/>
      <w:numFmt w:val="decimal"/>
      <w:pStyle w:val="Heading9"/>
      <w:lvlText w:val="%1.%2.%3.%4.%5.%6.%7.%8.%9"/>
      <w:lvlJc w:val="left"/>
      <w:pPr>
        <w:ind w:left="1584" w:hanging="1584"/>
      </w:pPr>
      <w:rPr>
        <w:rFonts w:hint="default"/>
      </w:rPr>
    </w:lvl>
  </w:abstractNum>
  <w:abstractNum w:abstractNumId="27" w15:restartNumberingAfterBreak="0">
    <w:nsid w:val="36674731"/>
    <w:multiLevelType w:val="multilevel"/>
    <w:tmpl w:val="846208FC"/>
    <w:lvl w:ilvl="0">
      <w:start w:val="1"/>
      <w:numFmt w:val="bullet"/>
      <w:pStyle w:val="BulletDirectionsInstructions"/>
      <w:lvlText w:val="o"/>
      <w:lvlJc w:val="left"/>
      <w:pPr>
        <w:ind w:left="567" w:hanging="283"/>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82D42B5"/>
    <w:multiLevelType w:val="hybridMultilevel"/>
    <w:tmpl w:val="F0DA92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892062D"/>
    <w:multiLevelType w:val="hybridMultilevel"/>
    <w:tmpl w:val="9DF429E4"/>
    <w:lvl w:ilvl="0" w:tplc="5EC63194">
      <w:numFmt w:val="none"/>
      <w:lvlText w:val="»"/>
      <w:lvlJc w:val="left"/>
      <w:pPr>
        <w:ind w:left="720" w:hanging="360"/>
      </w:pPr>
      <w:rPr>
        <w:rFonts w:hint="default"/>
        <w:color w:val="000000"/>
      </w:rPr>
    </w:lvl>
    <w:lvl w:ilvl="1" w:tplc="747EA05C">
      <w:start w:val="4"/>
      <w:numFmt w:val="bullet"/>
      <w:lvlText w:val="-"/>
      <w:lvlJc w:val="left"/>
      <w:pPr>
        <w:ind w:left="1440" w:hanging="360"/>
      </w:pPr>
      <w:rPr>
        <w:rFonts w:ascii="Aptos" w:eastAsiaTheme="minorHAnsi" w:hAnsi="Aptos" w:cstheme="minorBidi" w:hint="default"/>
      </w:rPr>
    </w:lvl>
    <w:lvl w:ilvl="2" w:tplc="08090003">
      <w:start w:val="1"/>
      <w:numFmt w:val="bullet"/>
      <w:lvlText w:val="o"/>
      <w:lvlJc w:val="left"/>
      <w:pPr>
        <w:ind w:left="2340" w:hanging="360"/>
      </w:pPr>
      <w:rPr>
        <w:rFonts w:ascii="Courier New" w:hAnsi="Courier New"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3BBE3555"/>
    <w:multiLevelType w:val="hybridMultilevel"/>
    <w:tmpl w:val="5B6A4FAC"/>
    <w:lvl w:ilvl="0" w:tplc="1C090001">
      <w:start w:val="1"/>
      <w:numFmt w:val="bullet"/>
      <w:lvlText w:val=""/>
      <w:lvlJc w:val="left"/>
      <w:pPr>
        <w:ind w:left="720" w:hanging="360"/>
      </w:pPr>
      <w:rPr>
        <w:rFonts w:ascii="Symbol" w:hAnsi="Symbol"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C251272"/>
    <w:multiLevelType w:val="multilevel"/>
    <w:tmpl w:val="048A7D6A"/>
    <w:lvl w:ilvl="0">
      <w:start w:val="1"/>
      <w:numFmt w:val="decimal"/>
      <w:pStyle w:val="ListParagraphNumbered"/>
      <w:lvlText w:val="%1."/>
      <w:lvlJc w:val="left"/>
      <w:pPr>
        <w:ind w:left="284" w:hanging="284"/>
      </w:pPr>
      <w:rPr>
        <w:rFonts w:ascii="Arial" w:hAnsi="Arial" w:hint="default"/>
        <w:b w:val="0"/>
        <w:i w:val="0"/>
        <w:color w:val="000000"/>
        <w:sz w:val="18"/>
      </w:rPr>
    </w:lvl>
    <w:lvl w:ilvl="1">
      <w:start w:val="1"/>
      <w:numFmt w:val="lowerLetter"/>
      <w:lvlText w:val="%2."/>
      <w:lvlJc w:val="left"/>
      <w:pPr>
        <w:ind w:left="567" w:hanging="283"/>
      </w:pPr>
      <w:rPr>
        <w:rFonts w:ascii="Arial" w:hAnsi="Arial" w:hint="default"/>
        <w:b w:val="0"/>
        <w:i w:val="0"/>
        <w:caps w:val="0"/>
        <w:strike w:val="0"/>
        <w:dstrike w:val="0"/>
        <w:vanish w:val="0"/>
        <w:sz w:val="18"/>
        <w:vertAlign w:val="baseline"/>
      </w:rPr>
    </w:lvl>
    <w:lvl w:ilvl="2">
      <w:start w:val="1"/>
      <w:numFmt w:val="bullet"/>
      <w:lvlText w:val="-"/>
      <w:lvlJc w:val="left"/>
      <w:pPr>
        <w:ind w:left="851" w:hanging="284"/>
      </w:pPr>
      <w:rPr>
        <w:rFonts w:ascii="Courier New" w:hAnsi="Courier New" w:hint="default"/>
        <w:color w:val="000000"/>
      </w:rPr>
    </w:lvl>
    <w:lvl w:ilvl="3">
      <w:start w:val="1"/>
      <w:numFmt w:val="bullet"/>
      <w:lvlText w:val=""/>
      <w:lvlJc w:val="left"/>
      <w:pPr>
        <w:ind w:left="1134" w:hanging="283"/>
      </w:pPr>
      <w:rPr>
        <w:rFonts w:ascii="Symbol" w:hAnsi="Symbol"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2" w15:restartNumberingAfterBreak="0">
    <w:nsid w:val="3EFB546F"/>
    <w:multiLevelType w:val="hybridMultilevel"/>
    <w:tmpl w:val="BFBAD2BE"/>
    <w:lvl w:ilvl="0" w:tplc="08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3F4C16A8"/>
    <w:multiLevelType w:val="hybridMultilevel"/>
    <w:tmpl w:val="A650D3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42487340"/>
    <w:multiLevelType w:val="multilevel"/>
    <w:tmpl w:val="FBA69AE8"/>
    <w:lvl w:ilvl="0">
      <w:numFmt w:val="none"/>
      <w:lvlText w:val="»"/>
      <w:lvlJc w:val="left"/>
      <w:pPr>
        <w:ind w:left="284" w:hanging="284"/>
      </w:pPr>
      <w:rPr>
        <w:rFonts w:hint="default"/>
        <w:color w:val="000000"/>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980" w:hanging="360"/>
      </w:pPr>
      <w:rPr>
        <w:rFonts w:ascii="Courier New" w:hAnsi="Courier New" w:cs="Courier New"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5" w15:restartNumberingAfterBreak="0">
    <w:nsid w:val="4683598B"/>
    <w:multiLevelType w:val="hybridMultilevel"/>
    <w:tmpl w:val="9E7C64E8"/>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tabs>
          <w:tab w:val="num" w:pos="927"/>
        </w:tabs>
        <w:ind w:left="927"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A73710"/>
    <w:multiLevelType w:val="hybridMultilevel"/>
    <w:tmpl w:val="3232308E"/>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49B01A0C"/>
    <w:multiLevelType w:val="multilevel"/>
    <w:tmpl w:val="BD8081B0"/>
    <w:lvl w:ilvl="0">
      <w:numFmt w:val="none"/>
      <w:pStyle w:val="ListParagraph"/>
      <w:lvlText w:val="»"/>
      <w:lvlJc w:val="left"/>
      <w:pPr>
        <w:ind w:left="284" w:hanging="284"/>
      </w:pPr>
      <w:rPr>
        <w:rFonts w:hint="default"/>
        <w:color w:val="000000"/>
      </w:rPr>
    </w:lvl>
    <w:lvl w:ilvl="1">
      <w:start w:val="1"/>
      <w:numFmt w:val="bullet"/>
      <w:lvlText w:val="-"/>
      <w:lvlJc w:val="left"/>
      <w:pPr>
        <w:ind w:left="567" w:hanging="283"/>
      </w:pPr>
      <w:rPr>
        <w:rFonts w:ascii="Courier New" w:hAnsi="Courier New" w:hint="default"/>
        <w:b/>
        <w:i w:val="0"/>
        <w:color w:val="000000"/>
        <w:sz w:val="14"/>
      </w:rPr>
    </w:lvl>
    <w:lvl w:ilvl="2">
      <w:start w:val="1"/>
      <w:numFmt w:val="bullet"/>
      <w:lvlText w:val="o"/>
      <w:lvlJc w:val="left"/>
      <w:pPr>
        <w:ind w:left="1980" w:hanging="360"/>
      </w:pPr>
      <w:rPr>
        <w:rFonts w:ascii="Courier New" w:hAnsi="Courier New" w:cs="Courier New"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8" w15:restartNumberingAfterBreak="0">
    <w:nsid w:val="49DB113F"/>
    <w:multiLevelType w:val="hybridMultilevel"/>
    <w:tmpl w:val="82462000"/>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4A66B7C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53813369"/>
    <w:multiLevelType w:val="hybridMultilevel"/>
    <w:tmpl w:val="FEB2ADE4"/>
    <w:lvl w:ilvl="0" w:tplc="08090003">
      <w:start w:val="1"/>
      <w:numFmt w:val="bullet"/>
      <w:lvlText w:val="o"/>
      <w:lvlJc w:val="left"/>
      <w:pPr>
        <w:ind w:left="1440" w:hanging="360"/>
      </w:pPr>
      <w:rPr>
        <w:rFonts w:ascii="Courier New" w:hAnsi="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1" w15:restartNumberingAfterBreak="0">
    <w:nsid w:val="53ED723F"/>
    <w:multiLevelType w:val="hybridMultilevel"/>
    <w:tmpl w:val="8C4816E0"/>
    <w:lvl w:ilvl="0" w:tplc="9EB05352">
      <w:start w:val="1"/>
      <w:numFmt w:val="bullet"/>
      <w:lvlText w:val="»"/>
      <w:lvlJc w:val="left"/>
      <w:pPr>
        <w:ind w:left="360" w:hanging="360"/>
      </w:pPr>
      <w:rPr>
        <w:rFonts w:ascii="Arial" w:hAnsi="Arial" w:hint="default"/>
      </w:rPr>
    </w:lvl>
    <w:lvl w:ilvl="1" w:tplc="FFFFFFFF">
      <w:start w:val="1"/>
      <w:numFmt w:val="bullet"/>
      <w:lvlText w:val="&gt;"/>
      <w:lvlJc w:val="left"/>
      <w:pPr>
        <w:tabs>
          <w:tab w:val="num" w:pos="1080"/>
        </w:tabs>
        <w:ind w:left="1080" w:hanging="360"/>
      </w:pPr>
      <w:rPr>
        <w:rFonts w:ascii="Arial" w:hAnsi="Arial" w:hint="default"/>
      </w:rPr>
    </w:lvl>
    <w:lvl w:ilvl="2" w:tplc="FFFFFFFF">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54643845"/>
    <w:multiLevelType w:val="hybridMultilevel"/>
    <w:tmpl w:val="73C483D6"/>
    <w:lvl w:ilvl="0" w:tplc="9EB05352">
      <w:start w:val="1"/>
      <w:numFmt w:val="bullet"/>
      <w:lvlText w:val="»"/>
      <w:lvlJc w:val="left"/>
      <w:pPr>
        <w:tabs>
          <w:tab w:val="num" w:pos="360"/>
        </w:tabs>
        <w:ind w:left="360" w:hanging="360"/>
      </w:pPr>
      <w:rPr>
        <w:rFonts w:ascii="Arial" w:hAnsi="Arial" w:hint="default"/>
      </w:rPr>
    </w:lvl>
    <w:lvl w:ilvl="1" w:tplc="327C50D2">
      <w:start w:val="1"/>
      <w:numFmt w:val="bullet"/>
      <w:lvlText w:val="»"/>
      <w:lvlJc w:val="left"/>
      <w:pPr>
        <w:ind w:left="785"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5C650EF"/>
    <w:multiLevelType w:val="multilevel"/>
    <w:tmpl w:val="65921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56F8247C"/>
    <w:multiLevelType w:val="hybridMultilevel"/>
    <w:tmpl w:val="CC3A436A"/>
    <w:lvl w:ilvl="0" w:tplc="922ACCA4">
      <w:start w:val="1"/>
      <w:numFmt w:val="bullet"/>
      <w:lvlText w:val=""/>
      <w:lvlJc w:val="left"/>
      <w:pPr>
        <w:ind w:left="1080" w:hanging="360"/>
      </w:pPr>
      <w:rPr>
        <w:rFonts w:ascii="Symbol" w:hAnsi="Symbol"/>
      </w:rPr>
    </w:lvl>
    <w:lvl w:ilvl="1" w:tplc="3788DDA8">
      <w:start w:val="1"/>
      <w:numFmt w:val="bullet"/>
      <w:lvlText w:val=""/>
      <w:lvlJc w:val="left"/>
      <w:pPr>
        <w:ind w:left="1080" w:hanging="360"/>
      </w:pPr>
      <w:rPr>
        <w:rFonts w:ascii="Symbol" w:hAnsi="Symbol"/>
      </w:rPr>
    </w:lvl>
    <w:lvl w:ilvl="2" w:tplc="19063FCE">
      <w:start w:val="1"/>
      <w:numFmt w:val="bullet"/>
      <w:lvlText w:val=""/>
      <w:lvlJc w:val="left"/>
      <w:pPr>
        <w:ind w:left="1080" w:hanging="360"/>
      </w:pPr>
      <w:rPr>
        <w:rFonts w:ascii="Symbol" w:hAnsi="Symbol"/>
      </w:rPr>
    </w:lvl>
    <w:lvl w:ilvl="3" w:tplc="3A32EC64">
      <w:start w:val="1"/>
      <w:numFmt w:val="bullet"/>
      <w:lvlText w:val=""/>
      <w:lvlJc w:val="left"/>
      <w:pPr>
        <w:ind w:left="1080" w:hanging="360"/>
      </w:pPr>
      <w:rPr>
        <w:rFonts w:ascii="Symbol" w:hAnsi="Symbol"/>
      </w:rPr>
    </w:lvl>
    <w:lvl w:ilvl="4" w:tplc="4B8EDC32">
      <w:start w:val="1"/>
      <w:numFmt w:val="bullet"/>
      <w:lvlText w:val=""/>
      <w:lvlJc w:val="left"/>
      <w:pPr>
        <w:ind w:left="1080" w:hanging="360"/>
      </w:pPr>
      <w:rPr>
        <w:rFonts w:ascii="Symbol" w:hAnsi="Symbol"/>
      </w:rPr>
    </w:lvl>
    <w:lvl w:ilvl="5" w:tplc="0CCEA918">
      <w:start w:val="1"/>
      <w:numFmt w:val="bullet"/>
      <w:lvlText w:val=""/>
      <w:lvlJc w:val="left"/>
      <w:pPr>
        <w:ind w:left="1080" w:hanging="360"/>
      </w:pPr>
      <w:rPr>
        <w:rFonts w:ascii="Symbol" w:hAnsi="Symbol"/>
      </w:rPr>
    </w:lvl>
    <w:lvl w:ilvl="6" w:tplc="9194615E">
      <w:start w:val="1"/>
      <w:numFmt w:val="bullet"/>
      <w:lvlText w:val=""/>
      <w:lvlJc w:val="left"/>
      <w:pPr>
        <w:ind w:left="1080" w:hanging="360"/>
      </w:pPr>
      <w:rPr>
        <w:rFonts w:ascii="Symbol" w:hAnsi="Symbol"/>
      </w:rPr>
    </w:lvl>
    <w:lvl w:ilvl="7" w:tplc="C3540F10">
      <w:start w:val="1"/>
      <w:numFmt w:val="bullet"/>
      <w:lvlText w:val=""/>
      <w:lvlJc w:val="left"/>
      <w:pPr>
        <w:ind w:left="1080" w:hanging="360"/>
      </w:pPr>
      <w:rPr>
        <w:rFonts w:ascii="Symbol" w:hAnsi="Symbol"/>
      </w:rPr>
    </w:lvl>
    <w:lvl w:ilvl="8" w:tplc="36EEAC84">
      <w:start w:val="1"/>
      <w:numFmt w:val="bullet"/>
      <w:lvlText w:val=""/>
      <w:lvlJc w:val="left"/>
      <w:pPr>
        <w:ind w:left="1080" w:hanging="360"/>
      </w:pPr>
      <w:rPr>
        <w:rFonts w:ascii="Symbol" w:hAnsi="Symbol"/>
      </w:rPr>
    </w:lvl>
  </w:abstractNum>
  <w:abstractNum w:abstractNumId="45" w15:restartNumberingAfterBreak="0">
    <w:nsid w:val="5ACC115A"/>
    <w:multiLevelType w:val="singleLevel"/>
    <w:tmpl w:val="C33A0A78"/>
    <w:lvl w:ilvl="0">
      <w:start w:val="1"/>
      <w:numFmt w:val="bullet"/>
      <w:pStyle w:val="elist"/>
      <w:lvlText w:val=""/>
      <w:lvlJc w:val="left"/>
      <w:pPr>
        <w:tabs>
          <w:tab w:val="num" w:pos="360"/>
        </w:tabs>
        <w:ind w:left="340" w:hanging="340"/>
      </w:pPr>
      <w:rPr>
        <w:rFonts w:ascii="Symbol" w:hAnsi="Symbol" w:hint="default"/>
        <w:sz w:val="12"/>
      </w:rPr>
    </w:lvl>
  </w:abstractNum>
  <w:abstractNum w:abstractNumId="46" w15:restartNumberingAfterBreak="0">
    <w:nsid w:val="626579CE"/>
    <w:multiLevelType w:val="hybridMultilevel"/>
    <w:tmpl w:val="4BD457BE"/>
    <w:lvl w:ilvl="0" w:tplc="48E00C04">
      <w:start w:val="1"/>
      <w:numFmt w:val="bullet"/>
      <w:lvlText w:val="»"/>
      <w:lvlJc w:val="left"/>
      <w:pPr>
        <w:ind w:left="360" w:hanging="360"/>
      </w:pPr>
      <w:rPr>
        <w:rFonts w:ascii="Arial" w:hAnsi="Arial" w:hint="default"/>
        <w:b w:val="0"/>
        <w:i w:val="0"/>
        <w:color w:val="000000"/>
        <w:sz w:val="1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63197CF8"/>
    <w:multiLevelType w:val="hybridMultilevel"/>
    <w:tmpl w:val="09EAB552"/>
    <w:lvl w:ilvl="0" w:tplc="FFFFFFFF">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66192C1F"/>
    <w:multiLevelType w:val="hybridMultilevel"/>
    <w:tmpl w:val="B686AD96"/>
    <w:lvl w:ilvl="0" w:tplc="08090003">
      <w:start w:val="1"/>
      <w:numFmt w:val="bullet"/>
      <w:lvlText w:val="o"/>
      <w:lvlJc w:val="left"/>
      <w:pPr>
        <w:ind w:left="1440" w:hanging="360"/>
      </w:pPr>
      <w:rPr>
        <w:rFonts w:ascii="Courier New" w:hAnsi="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9" w15:restartNumberingAfterBreak="0">
    <w:nsid w:val="66A46C2E"/>
    <w:multiLevelType w:val="hybridMultilevel"/>
    <w:tmpl w:val="19B69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9D00E33"/>
    <w:multiLevelType w:val="hybridMultilevel"/>
    <w:tmpl w:val="F222C2D0"/>
    <w:lvl w:ilvl="0" w:tplc="3854569A">
      <w:start w:val="1"/>
      <w:numFmt w:val="bullet"/>
      <w:lvlText w:val=""/>
      <w:lvlJc w:val="left"/>
      <w:pPr>
        <w:ind w:left="1080" w:hanging="360"/>
      </w:pPr>
      <w:rPr>
        <w:rFonts w:ascii="Symbol" w:hAnsi="Symbol"/>
      </w:rPr>
    </w:lvl>
    <w:lvl w:ilvl="1" w:tplc="AB2C626E">
      <w:start w:val="1"/>
      <w:numFmt w:val="bullet"/>
      <w:lvlText w:val=""/>
      <w:lvlJc w:val="left"/>
      <w:pPr>
        <w:ind w:left="1080" w:hanging="360"/>
      </w:pPr>
      <w:rPr>
        <w:rFonts w:ascii="Symbol" w:hAnsi="Symbol"/>
      </w:rPr>
    </w:lvl>
    <w:lvl w:ilvl="2" w:tplc="7DC804AC">
      <w:start w:val="1"/>
      <w:numFmt w:val="bullet"/>
      <w:lvlText w:val=""/>
      <w:lvlJc w:val="left"/>
      <w:pPr>
        <w:ind w:left="1080" w:hanging="360"/>
      </w:pPr>
      <w:rPr>
        <w:rFonts w:ascii="Symbol" w:hAnsi="Symbol"/>
      </w:rPr>
    </w:lvl>
    <w:lvl w:ilvl="3" w:tplc="9176D6D2">
      <w:start w:val="1"/>
      <w:numFmt w:val="bullet"/>
      <w:lvlText w:val=""/>
      <w:lvlJc w:val="left"/>
      <w:pPr>
        <w:ind w:left="1080" w:hanging="360"/>
      </w:pPr>
      <w:rPr>
        <w:rFonts w:ascii="Symbol" w:hAnsi="Symbol"/>
      </w:rPr>
    </w:lvl>
    <w:lvl w:ilvl="4" w:tplc="D2161FF6">
      <w:start w:val="1"/>
      <w:numFmt w:val="bullet"/>
      <w:lvlText w:val=""/>
      <w:lvlJc w:val="left"/>
      <w:pPr>
        <w:ind w:left="1080" w:hanging="360"/>
      </w:pPr>
      <w:rPr>
        <w:rFonts w:ascii="Symbol" w:hAnsi="Symbol"/>
      </w:rPr>
    </w:lvl>
    <w:lvl w:ilvl="5" w:tplc="A89CD4E0">
      <w:start w:val="1"/>
      <w:numFmt w:val="bullet"/>
      <w:lvlText w:val=""/>
      <w:lvlJc w:val="left"/>
      <w:pPr>
        <w:ind w:left="1080" w:hanging="360"/>
      </w:pPr>
      <w:rPr>
        <w:rFonts w:ascii="Symbol" w:hAnsi="Symbol"/>
      </w:rPr>
    </w:lvl>
    <w:lvl w:ilvl="6" w:tplc="37565AD6">
      <w:start w:val="1"/>
      <w:numFmt w:val="bullet"/>
      <w:lvlText w:val=""/>
      <w:lvlJc w:val="left"/>
      <w:pPr>
        <w:ind w:left="1080" w:hanging="360"/>
      </w:pPr>
      <w:rPr>
        <w:rFonts w:ascii="Symbol" w:hAnsi="Symbol"/>
      </w:rPr>
    </w:lvl>
    <w:lvl w:ilvl="7" w:tplc="380A388A">
      <w:start w:val="1"/>
      <w:numFmt w:val="bullet"/>
      <w:lvlText w:val=""/>
      <w:lvlJc w:val="left"/>
      <w:pPr>
        <w:ind w:left="1080" w:hanging="360"/>
      </w:pPr>
      <w:rPr>
        <w:rFonts w:ascii="Symbol" w:hAnsi="Symbol"/>
      </w:rPr>
    </w:lvl>
    <w:lvl w:ilvl="8" w:tplc="6C461A04">
      <w:start w:val="1"/>
      <w:numFmt w:val="bullet"/>
      <w:lvlText w:val=""/>
      <w:lvlJc w:val="left"/>
      <w:pPr>
        <w:ind w:left="1080" w:hanging="360"/>
      </w:pPr>
      <w:rPr>
        <w:rFonts w:ascii="Symbol" w:hAnsi="Symbol"/>
      </w:rPr>
    </w:lvl>
  </w:abstractNum>
  <w:abstractNum w:abstractNumId="51" w15:restartNumberingAfterBreak="0">
    <w:nsid w:val="6BFA1F4A"/>
    <w:multiLevelType w:val="hybridMultilevel"/>
    <w:tmpl w:val="13EE1950"/>
    <w:lvl w:ilvl="0" w:tplc="5EC63194">
      <w:numFmt w:val="none"/>
      <w:lvlText w:val="»"/>
      <w:lvlJc w:val="left"/>
      <w:pPr>
        <w:ind w:left="360" w:hanging="360"/>
      </w:pPr>
      <w:rPr>
        <w:rFonts w:hint="default"/>
        <w:color w:val="000000"/>
      </w:rPr>
    </w:lvl>
    <w:lvl w:ilvl="1" w:tplc="747EA05C">
      <w:start w:val="4"/>
      <w:numFmt w:val="bullet"/>
      <w:lvlText w:val="-"/>
      <w:lvlJc w:val="left"/>
      <w:pPr>
        <w:ind w:left="786" w:hanging="360"/>
      </w:pPr>
      <w:rPr>
        <w:rFonts w:ascii="Aptos" w:eastAsiaTheme="minorHAnsi" w:hAnsi="Aptos" w:cstheme="minorBidi" w:hint="default"/>
      </w:rPr>
    </w:lvl>
    <w:lvl w:ilvl="2" w:tplc="84B6DE5C">
      <w:start w:val="5"/>
      <w:numFmt w:val="decimal"/>
      <w:lvlText w:val="%3"/>
      <w:lvlJc w:val="left"/>
      <w:pPr>
        <w:ind w:left="1980" w:hanging="360"/>
      </w:pPr>
      <w:rPr>
        <w:rFonts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6DDE2D17"/>
    <w:multiLevelType w:val="hybridMultilevel"/>
    <w:tmpl w:val="0EAC2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FCF2555"/>
    <w:multiLevelType w:val="hybridMultilevel"/>
    <w:tmpl w:val="D0B2EC9C"/>
    <w:lvl w:ilvl="0" w:tplc="AE2EA206">
      <w:start w:val="1"/>
      <w:numFmt w:val="bullet"/>
      <w:lvlText w:val=""/>
      <w:lvlJc w:val="left"/>
      <w:pPr>
        <w:ind w:left="1080" w:hanging="360"/>
      </w:pPr>
      <w:rPr>
        <w:rFonts w:ascii="Symbol" w:hAnsi="Symbol"/>
      </w:rPr>
    </w:lvl>
    <w:lvl w:ilvl="1" w:tplc="3AA2E3A2">
      <w:start w:val="1"/>
      <w:numFmt w:val="bullet"/>
      <w:lvlText w:val=""/>
      <w:lvlJc w:val="left"/>
      <w:pPr>
        <w:ind w:left="1080" w:hanging="360"/>
      </w:pPr>
      <w:rPr>
        <w:rFonts w:ascii="Symbol" w:hAnsi="Symbol"/>
      </w:rPr>
    </w:lvl>
    <w:lvl w:ilvl="2" w:tplc="5B82F790">
      <w:start w:val="1"/>
      <w:numFmt w:val="bullet"/>
      <w:lvlText w:val=""/>
      <w:lvlJc w:val="left"/>
      <w:pPr>
        <w:ind w:left="1080" w:hanging="360"/>
      </w:pPr>
      <w:rPr>
        <w:rFonts w:ascii="Symbol" w:hAnsi="Symbol"/>
      </w:rPr>
    </w:lvl>
    <w:lvl w:ilvl="3" w:tplc="F2F41936">
      <w:start w:val="1"/>
      <w:numFmt w:val="bullet"/>
      <w:lvlText w:val=""/>
      <w:lvlJc w:val="left"/>
      <w:pPr>
        <w:ind w:left="1080" w:hanging="360"/>
      </w:pPr>
      <w:rPr>
        <w:rFonts w:ascii="Symbol" w:hAnsi="Symbol"/>
      </w:rPr>
    </w:lvl>
    <w:lvl w:ilvl="4" w:tplc="990841AA">
      <w:start w:val="1"/>
      <w:numFmt w:val="bullet"/>
      <w:lvlText w:val=""/>
      <w:lvlJc w:val="left"/>
      <w:pPr>
        <w:ind w:left="1080" w:hanging="360"/>
      </w:pPr>
      <w:rPr>
        <w:rFonts w:ascii="Symbol" w:hAnsi="Symbol"/>
      </w:rPr>
    </w:lvl>
    <w:lvl w:ilvl="5" w:tplc="9760E29A">
      <w:start w:val="1"/>
      <w:numFmt w:val="bullet"/>
      <w:lvlText w:val=""/>
      <w:lvlJc w:val="left"/>
      <w:pPr>
        <w:ind w:left="1080" w:hanging="360"/>
      </w:pPr>
      <w:rPr>
        <w:rFonts w:ascii="Symbol" w:hAnsi="Symbol"/>
      </w:rPr>
    </w:lvl>
    <w:lvl w:ilvl="6" w:tplc="CA2477BA">
      <w:start w:val="1"/>
      <w:numFmt w:val="bullet"/>
      <w:lvlText w:val=""/>
      <w:lvlJc w:val="left"/>
      <w:pPr>
        <w:ind w:left="1080" w:hanging="360"/>
      </w:pPr>
      <w:rPr>
        <w:rFonts w:ascii="Symbol" w:hAnsi="Symbol"/>
      </w:rPr>
    </w:lvl>
    <w:lvl w:ilvl="7" w:tplc="A13024E8">
      <w:start w:val="1"/>
      <w:numFmt w:val="bullet"/>
      <w:lvlText w:val=""/>
      <w:lvlJc w:val="left"/>
      <w:pPr>
        <w:ind w:left="1080" w:hanging="360"/>
      </w:pPr>
      <w:rPr>
        <w:rFonts w:ascii="Symbol" w:hAnsi="Symbol"/>
      </w:rPr>
    </w:lvl>
    <w:lvl w:ilvl="8" w:tplc="42B6ACB4">
      <w:start w:val="1"/>
      <w:numFmt w:val="bullet"/>
      <w:lvlText w:val=""/>
      <w:lvlJc w:val="left"/>
      <w:pPr>
        <w:ind w:left="1080" w:hanging="360"/>
      </w:pPr>
      <w:rPr>
        <w:rFonts w:ascii="Symbol" w:hAnsi="Symbol"/>
      </w:rPr>
    </w:lvl>
  </w:abstractNum>
  <w:abstractNum w:abstractNumId="54" w15:restartNumberingAfterBreak="0">
    <w:nsid w:val="70FE1D82"/>
    <w:multiLevelType w:val="hybridMultilevel"/>
    <w:tmpl w:val="984E8296"/>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3571811"/>
    <w:multiLevelType w:val="multilevel"/>
    <w:tmpl w:val="F17A6458"/>
    <w:lvl w:ilvl="0">
      <w:start w:val="1"/>
      <w:numFmt w:val="bullet"/>
      <w:pStyle w:val="BulletNutrition"/>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35B2FEA"/>
    <w:multiLevelType w:val="hybridMultilevel"/>
    <w:tmpl w:val="E5FEBF26"/>
    <w:lvl w:ilvl="0" w:tplc="9EB05352">
      <w:start w:val="1"/>
      <w:numFmt w:val="bullet"/>
      <w:lvlText w:val="»"/>
      <w:lvlJc w:val="left"/>
      <w:pPr>
        <w:ind w:left="502" w:hanging="360"/>
      </w:pPr>
      <w:rPr>
        <w:rFonts w:ascii="Arial" w:hAnsi="Arial" w:hint="default"/>
      </w:rPr>
    </w:lvl>
    <w:lvl w:ilvl="1" w:tplc="08090003">
      <w:start w:val="1"/>
      <w:numFmt w:val="bullet"/>
      <w:lvlText w:val="o"/>
      <w:lvlJc w:val="left"/>
      <w:pPr>
        <w:ind w:left="1222" w:hanging="360"/>
      </w:pPr>
      <w:rPr>
        <w:rFonts w:ascii="Courier New" w:hAnsi="Courier New" w:hint="default"/>
      </w:rPr>
    </w:lvl>
    <w:lvl w:ilvl="2" w:tplc="08090005">
      <w:start w:val="1"/>
      <w:numFmt w:val="bullet"/>
      <w:lvlText w:val=""/>
      <w:lvlJc w:val="left"/>
      <w:pPr>
        <w:ind w:left="1942" w:hanging="360"/>
      </w:pPr>
      <w:rPr>
        <w:rFonts w:ascii="Wingdings" w:hAnsi="Wingdings" w:hint="default"/>
      </w:rPr>
    </w:lvl>
    <w:lvl w:ilvl="3" w:tplc="A900E05A">
      <w:numFmt w:val="bullet"/>
      <w:lvlText w:val="•"/>
      <w:lvlJc w:val="left"/>
      <w:pPr>
        <w:ind w:left="2662" w:hanging="360"/>
      </w:pPr>
      <w:rPr>
        <w:rFonts w:ascii="Arial" w:eastAsia="Times New Roman" w:hAnsi="Arial" w:cs="Aria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57" w15:restartNumberingAfterBreak="0">
    <w:nsid w:val="73C22CA1"/>
    <w:multiLevelType w:val="hybridMultilevel"/>
    <w:tmpl w:val="C55031C0"/>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74C320AE"/>
    <w:multiLevelType w:val="hybridMultilevel"/>
    <w:tmpl w:val="6E644FE2"/>
    <w:lvl w:ilvl="0" w:tplc="08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15:restartNumberingAfterBreak="0">
    <w:nsid w:val="79132D17"/>
    <w:multiLevelType w:val="multilevel"/>
    <w:tmpl w:val="2F7C0F42"/>
    <w:lvl w:ilvl="0">
      <w:start w:val="1"/>
      <w:numFmt w:val="bullet"/>
      <w:pStyle w:val="BulletTherapeuticclass"/>
      <w:lvlText w:val=""/>
      <w:lvlJc w:val="left"/>
      <w:pPr>
        <w:ind w:left="284" w:hanging="284"/>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97A1055"/>
    <w:multiLevelType w:val="hybridMultilevel"/>
    <w:tmpl w:val="E104DF48"/>
    <w:lvl w:ilvl="0" w:tplc="9EB05352">
      <w:start w:val="1"/>
      <w:numFmt w:val="bullet"/>
      <w:lvlText w:val="»"/>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7A0558C4"/>
    <w:multiLevelType w:val="hybridMultilevel"/>
    <w:tmpl w:val="1BA2867C"/>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B82023F"/>
    <w:multiLevelType w:val="hybridMultilevel"/>
    <w:tmpl w:val="3DA660A6"/>
    <w:lvl w:ilvl="0" w:tplc="9EB05352">
      <w:start w:val="1"/>
      <w:numFmt w:val="bullet"/>
      <w:lvlText w:val="»"/>
      <w:lvlJc w:val="left"/>
      <w:pPr>
        <w:ind w:left="360" w:hanging="360"/>
      </w:pPr>
      <w:rPr>
        <w:rFonts w:ascii="Arial" w:hAnsi="Arial" w:hint="default"/>
      </w:rPr>
    </w:lvl>
    <w:lvl w:ilvl="1" w:tplc="4E6AA050">
      <w:start w:val="1"/>
      <w:numFmt w:val="bullet"/>
      <w:lvlText w:val="&gt;"/>
      <w:lvlJc w:val="left"/>
      <w:pPr>
        <w:ind w:left="1080" w:hanging="360"/>
      </w:pPr>
      <w:rPr>
        <w:rFonts w:ascii="Courier New" w:hAnsi="Courier New" w:hint="default"/>
        <w:b/>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7BFA0205"/>
    <w:multiLevelType w:val="hybridMultilevel"/>
    <w:tmpl w:val="03C4C412"/>
    <w:lvl w:ilvl="0" w:tplc="747EA05C">
      <w:start w:val="4"/>
      <w:numFmt w:val="bullet"/>
      <w:lvlText w:val="-"/>
      <w:lvlJc w:val="left"/>
      <w:pPr>
        <w:ind w:left="720" w:hanging="360"/>
      </w:pPr>
      <w:rPr>
        <w:rFonts w:ascii="Aptos" w:eastAsiaTheme="minorHAnsi" w:hAnsi="Aptos" w:cstheme="minorBidi" w:hint="default"/>
        <w:b w:val="0"/>
        <w:i w:val="0"/>
        <w:color w:val="000000"/>
        <w:sz w:val="18"/>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7E6F34B4"/>
    <w:multiLevelType w:val="hybridMultilevel"/>
    <w:tmpl w:val="44F83C48"/>
    <w:lvl w:ilvl="0" w:tplc="59B4C2F6">
      <w:start w:val="1"/>
      <w:numFmt w:val="bullet"/>
      <w:lvlText w:val="»"/>
      <w:lvlJc w:val="left"/>
      <w:pPr>
        <w:ind w:left="720" w:hanging="360"/>
      </w:pPr>
      <w:rPr>
        <w:rFonts w:ascii="Arial" w:hAnsi="Arial" w:hint="default"/>
        <w:b w:val="0"/>
        <w:i w:val="0"/>
        <w:color w:val="000000"/>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55118577">
    <w:abstractNumId w:val="59"/>
  </w:num>
  <w:num w:numId="2" w16cid:durableId="1007832557">
    <w:abstractNumId w:val="27"/>
    <w:lvlOverride w:ilvl="0">
      <w:lvl w:ilvl="0">
        <w:start w:val="1"/>
        <w:numFmt w:val="bullet"/>
        <w:pStyle w:val="BulletDirectionsInstructions"/>
        <w:lvlText w:val="o"/>
        <w:lvlJc w:val="left"/>
        <w:pPr>
          <w:ind w:left="567" w:hanging="283"/>
        </w:pPr>
        <w:rPr>
          <w:rFonts w:ascii="Courier New" w:hAnsi="Courier New" w:hint="default"/>
        </w:rPr>
      </w:lvl>
    </w:lvlOverride>
    <w:lvlOverride w:ilvl="1">
      <w:lvl w:ilvl="1">
        <w:start w:val="1"/>
        <w:numFmt w:val="bullet"/>
        <w:lvlText w:val="-"/>
        <w:lvlJc w:val="left"/>
        <w:pPr>
          <w:ind w:left="851" w:hanging="284"/>
        </w:pPr>
        <w:rPr>
          <w:rFonts w:ascii="Courier New" w:hAnsi="Courier New" w:hint="default"/>
          <w:color w:val="000000"/>
        </w:rPr>
      </w:lvl>
    </w:lvlOverride>
    <w:lvlOverride w:ilvl="2">
      <w:lvl w:ilvl="2">
        <w:start w:val="1"/>
        <w:numFmt w:val="bullet"/>
        <w:lvlText w:val=""/>
        <w:lvlJc w:val="left"/>
        <w:pPr>
          <w:ind w:left="2160" w:hanging="360"/>
        </w:pPr>
        <w:rPr>
          <w:rFonts w:ascii="Wingdings" w:hAnsi="Wingdings" w:hint="default"/>
        </w:rPr>
      </w:lvl>
    </w:lvlOverride>
    <w:lvlOverride w:ilvl="3">
      <w:lvl w:ilvl="3">
        <w:start w:val="1"/>
        <w:numFmt w:val="bullet"/>
        <w:lvlText w:val=""/>
        <w:lvlJc w:val="left"/>
        <w:pPr>
          <w:ind w:left="2880" w:hanging="360"/>
        </w:pPr>
        <w:rPr>
          <w:rFonts w:ascii="Symbol" w:hAnsi="Symbol" w:hint="default"/>
        </w:rPr>
      </w:lvl>
    </w:lvlOverride>
    <w:lvlOverride w:ilvl="4">
      <w:lvl w:ilvl="4">
        <w:start w:val="1"/>
        <w:numFmt w:val="bullet"/>
        <w:lvlText w:val="o"/>
        <w:lvlJc w:val="left"/>
        <w:pPr>
          <w:ind w:left="3600" w:hanging="360"/>
        </w:pPr>
        <w:rPr>
          <w:rFonts w:ascii="Courier New" w:hAnsi="Courier New" w:cs="Courier New" w:hint="default"/>
        </w:rPr>
      </w:lvl>
    </w:lvlOverride>
    <w:lvlOverride w:ilvl="5">
      <w:lvl w:ilvl="5">
        <w:start w:val="1"/>
        <w:numFmt w:val="bullet"/>
        <w:lvlText w:val=""/>
        <w:lvlJc w:val="left"/>
        <w:pPr>
          <w:ind w:left="4320" w:hanging="360"/>
        </w:pPr>
        <w:rPr>
          <w:rFonts w:ascii="Wingdings" w:hAnsi="Wingdings" w:hint="default"/>
        </w:rPr>
      </w:lvl>
    </w:lvlOverride>
    <w:lvlOverride w:ilvl="6">
      <w:lvl w:ilvl="6">
        <w:start w:val="1"/>
        <w:numFmt w:val="bullet"/>
        <w:lvlText w:val=""/>
        <w:lvlJc w:val="left"/>
        <w:pPr>
          <w:ind w:left="5040" w:hanging="360"/>
        </w:pPr>
        <w:rPr>
          <w:rFonts w:ascii="Symbol" w:hAnsi="Symbol" w:hint="default"/>
        </w:rPr>
      </w:lvl>
    </w:lvlOverride>
    <w:lvlOverride w:ilvl="7">
      <w:lvl w:ilvl="7">
        <w:start w:val="1"/>
        <w:numFmt w:val="bullet"/>
        <w:lvlText w:val="o"/>
        <w:lvlJc w:val="left"/>
        <w:pPr>
          <w:ind w:left="5760" w:hanging="360"/>
        </w:pPr>
        <w:rPr>
          <w:rFonts w:ascii="Courier New" w:hAnsi="Courier New" w:cs="Courier New" w:hint="default"/>
        </w:rPr>
      </w:lvl>
    </w:lvlOverride>
    <w:lvlOverride w:ilvl="8">
      <w:lvl w:ilvl="8">
        <w:start w:val="1"/>
        <w:numFmt w:val="bullet"/>
        <w:lvlText w:val=""/>
        <w:lvlJc w:val="left"/>
        <w:pPr>
          <w:ind w:left="6480" w:hanging="360"/>
        </w:pPr>
        <w:rPr>
          <w:rFonts w:ascii="Wingdings" w:hAnsi="Wingdings" w:hint="default"/>
        </w:rPr>
      </w:lvl>
    </w:lvlOverride>
  </w:num>
  <w:num w:numId="3" w16cid:durableId="1504976215">
    <w:abstractNumId w:val="55"/>
    <w:lvlOverride w:ilvl="0">
      <w:lvl w:ilvl="0">
        <w:start w:val="1"/>
        <w:numFmt w:val="bullet"/>
        <w:pStyle w:val="BulletNutrition"/>
        <w:lvlText w:val="-"/>
        <w:lvlJc w:val="left"/>
        <w:pPr>
          <w:ind w:left="284" w:hanging="284"/>
        </w:pPr>
        <w:rPr>
          <w:rFonts w:ascii="Courier New" w:hAnsi="Courier New" w:hint="default"/>
          <w:color w:val="000000"/>
        </w:rPr>
      </w:lvl>
    </w:lvlOverride>
    <w:lvlOverride w:ilvl="1">
      <w:lvl w:ilvl="1">
        <w:start w:val="1"/>
        <w:numFmt w:val="bullet"/>
        <w:lvlText w:val="o"/>
        <w:lvlJc w:val="left"/>
        <w:pPr>
          <w:ind w:left="1440" w:hanging="360"/>
        </w:pPr>
        <w:rPr>
          <w:rFonts w:ascii="Courier New" w:hAnsi="Courier New" w:cs="Courier New" w:hint="default"/>
        </w:rPr>
      </w:lvl>
    </w:lvlOverride>
    <w:lvlOverride w:ilvl="2">
      <w:lvl w:ilvl="2">
        <w:start w:val="1"/>
        <w:numFmt w:val="bullet"/>
        <w:lvlText w:val=""/>
        <w:lvlJc w:val="left"/>
        <w:pPr>
          <w:ind w:left="2160" w:hanging="360"/>
        </w:pPr>
        <w:rPr>
          <w:rFonts w:ascii="Wingdings" w:hAnsi="Wingdings" w:hint="default"/>
        </w:rPr>
      </w:lvl>
    </w:lvlOverride>
    <w:lvlOverride w:ilvl="3">
      <w:lvl w:ilvl="3">
        <w:start w:val="1"/>
        <w:numFmt w:val="bullet"/>
        <w:lvlText w:val=""/>
        <w:lvlJc w:val="left"/>
        <w:pPr>
          <w:ind w:left="2880" w:hanging="360"/>
        </w:pPr>
        <w:rPr>
          <w:rFonts w:ascii="Symbol" w:hAnsi="Symbol" w:hint="default"/>
        </w:rPr>
      </w:lvl>
    </w:lvlOverride>
    <w:lvlOverride w:ilvl="4">
      <w:lvl w:ilvl="4">
        <w:start w:val="1"/>
        <w:numFmt w:val="bullet"/>
        <w:lvlText w:val="o"/>
        <w:lvlJc w:val="left"/>
        <w:pPr>
          <w:ind w:left="3600" w:hanging="360"/>
        </w:pPr>
        <w:rPr>
          <w:rFonts w:ascii="Courier New" w:hAnsi="Courier New" w:cs="Courier New" w:hint="default"/>
        </w:rPr>
      </w:lvl>
    </w:lvlOverride>
    <w:lvlOverride w:ilvl="5">
      <w:lvl w:ilvl="5">
        <w:start w:val="1"/>
        <w:numFmt w:val="bullet"/>
        <w:lvlText w:val=""/>
        <w:lvlJc w:val="left"/>
        <w:pPr>
          <w:ind w:left="4320" w:hanging="360"/>
        </w:pPr>
        <w:rPr>
          <w:rFonts w:ascii="Wingdings" w:hAnsi="Wingdings" w:hint="default"/>
        </w:rPr>
      </w:lvl>
    </w:lvlOverride>
    <w:lvlOverride w:ilvl="6">
      <w:lvl w:ilvl="6">
        <w:start w:val="1"/>
        <w:numFmt w:val="bullet"/>
        <w:lvlText w:val=""/>
        <w:lvlJc w:val="left"/>
        <w:pPr>
          <w:ind w:left="5040" w:hanging="360"/>
        </w:pPr>
        <w:rPr>
          <w:rFonts w:ascii="Symbol" w:hAnsi="Symbol" w:hint="default"/>
        </w:rPr>
      </w:lvl>
    </w:lvlOverride>
    <w:lvlOverride w:ilvl="7">
      <w:lvl w:ilvl="7">
        <w:start w:val="1"/>
        <w:numFmt w:val="bullet"/>
        <w:lvlText w:val="o"/>
        <w:lvlJc w:val="left"/>
        <w:pPr>
          <w:ind w:left="5760" w:hanging="360"/>
        </w:pPr>
        <w:rPr>
          <w:rFonts w:ascii="Courier New" w:hAnsi="Courier New" w:cs="Courier New" w:hint="default"/>
        </w:rPr>
      </w:lvl>
    </w:lvlOverride>
    <w:lvlOverride w:ilvl="8">
      <w:lvl w:ilvl="8">
        <w:start w:val="1"/>
        <w:numFmt w:val="bullet"/>
        <w:lvlText w:val=""/>
        <w:lvlJc w:val="left"/>
        <w:pPr>
          <w:ind w:left="6480" w:hanging="360"/>
        </w:pPr>
        <w:rPr>
          <w:rFonts w:ascii="Wingdings" w:hAnsi="Wingdings" w:hint="default"/>
        </w:rPr>
      </w:lvl>
    </w:lvlOverride>
  </w:num>
  <w:num w:numId="4" w16cid:durableId="95559536">
    <w:abstractNumId w:val="37"/>
  </w:num>
  <w:num w:numId="5" w16cid:durableId="994066795">
    <w:abstractNumId w:val="31"/>
  </w:num>
  <w:num w:numId="6" w16cid:durableId="1260218305">
    <w:abstractNumId w:val="26"/>
  </w:num>
  <w:num w:numId="7" w16cid:durableId="1790733455">
    <w:abstractNumId w:val="15"/>
  </w:num>
  <w:num w:numId="8" w16cid:durableId="1131899938">
    <w:abstractNumId w:val="20"/>
  </w:num>
  <w:num w:numId="9" w16cid:durableId="1803769219">
    <w:abstractNumId w:val="52"/>
  </w:num>
  <w:num w:numId="10" w16cid:durableId="96872464">
    <w:abstractNumId w:val="3"/>
  </w:num>
  <w:num w:numId="11" w16cid:durableId="97995415">
    <w:abstractNumId w:val="29"/>
  </w:num>
  <w:num w:numId="12" w16cid:durableId="325866886">
    <w:abstractNumId w:val="7"/>
  </w:num>
  <w:num w:numId="13" w16cid:durableId="1126848573">
    <w:abstractNumId w:val="30"/>
  </w:num>
  <w:num w:numId="14" w16cid:durableId="763455271">
    <w:abstractNumId w:val="49"/>
  </w:num>
  <w:num w:numId="15" w16cid:durableId="52504061">
    <w:abstractNumId w:val="40"/>
  </w:num>
  <w:num w:numId="16" w16cid:durableId="1336609542">
    <w:abstractNumId w:val="19"/>
  </w:num>
  <w:num w:numId="17" w16cid:durableId="706881176">
    <w:abstractNumId w:val="57"/>
  </w:num>
  <w:num w:numId="18" w16cid:durableId="1576932465">
    <w:abstractNumId w:val="36"/>
  </w:num>
  <w:num w:numId="19" w16cid:durableId="1428424857">
    <w:abstractNumId w:val="23"/>
  </w:num>
  <w:num w:numId="20" w16cid:durableId="391269917">
    <w:abstractNumId w:val="51"/>
  </w:num>
  <w:num w:numId="21" w16cid:durableId="133454756">
    <w:abstractNumId w:val="8"/>
  </w:num>
  <w:num w:numId="22" w16cid:durableId="281572409">
    <w:abstractNumId w:val="16"/>
  </w:num>
  <w:num w:numId="23" w16cid:durableId="66878481">
    <w:abstractNumId w:val="11"/>
  </w:num>
  <w:num w:numId="24" w16cid:durableId="1185945037">
    <w:abstractNumId w:val="10"/>
  </w:num>
  <w:num w:numId="25" w16cid:durableId="734743851">
    <w:abstractNumId w:val="6"/>
  </w:num>
  <w:num w:numId="26" w16cid:durableId="5444735">
    <w:abstractNumId w:val="26"/>
  </w:num>
  <w:num w:numId="27" w16cid:durableId="157187138">
    <w:abstractNumId w:val="28"/>
  </w:num>
  <w:num w:numId="28" w16cid:durableId="469905560">
    <w:abstractNumId w:val="48"/>
  </w:num>
  <w:num w:numId="29" w16cid:durableId="60098581">
    <w:abstractNumId w:val="54"/>
  </w:num>
  <w:num w:numId="30" w16cid:durableId="504709106">
    <w:abstractNumId w:val="45"/>
  </w:num>
  <w:num w:numId="31" w16cid:durableId="154880934">
    <w:abstractNumId w:val="42"/>
  </w:num>
  <w:num w:numId="32" w16cid:durableId="2123644321">
    <w:abstractNumId w:val="26"/>
    <w:lvlOverride w:ilvl="0">
      <w:startOverride w:val="23"/>
    </w:lvlOverride>
    <w:lvlOverride w:ilvl="1">
      <w:startOverride w:val="2"/>
    </w:lvlOverride>
    <w:lvlOverride w:ilvl="2">
      <w:startOverride w:val="1"/>
    </w:lvlOverride>
  </w:num>
  <w:num w:numId="33" w16cid:durableId="1123842517">
    <w:abstractNumId w:val="64"/>
  </w:num>
  <w:num w:numId="34" w16cid:durableId="1507673912">
    <w:abstractNumId w:val="24"/>
  </w:num>
  <w:num w:numId="35" w16cid:durableId="405536917">
    <w:abstractNumId w:val="41"/>
  </w:num>
  <w:num w:numId="36" w16cid:durableId="848787973">
    <w:abstractNumId w:val="56"/>
  </w:num>
  <w:num w:numId="37" w16cid:durableId="1436946671">
    <w:abstractNumId w:val="62"/>
  </w:num>
  <w:num w:numId="38" w16cid:durableId="1183938092">
    <w:abstractNumId w:val="4"/>
  </w:num>
  <w:num w:numId="39" w16cid:durableId="112941896">
    <w:abstractNumId w:val="63"/>
  </w:num>
  <w:num w:numId="40" w16cid:durableId="1023629857">
    <w:abstractNumId w:val="60"/>
  </w:num>
  <w:num w:numId="41" w16cid:durableId="183910220">
    <w:abstractNumId w:val="32"/>
  </w:num>
  <w:num w:numId="42" w16cid:durableId="607545414">
    <w:abstractNumId w:val="46"/>
  </w:num>
  <w:num w:numId="43" w16cid:durableId="1667318998">
    <w:abstractNumId w:val="35"/>
  </w:num>
  <w:num w:numId="44" w16cid:durableId="1199051792">
    <w:abstractNumId w:val="27"/>
    <w:lvlOverride w:ilvl="0">
      <w:lvl w:ilvl="0">
        <w:start w:val="1"/>
        <w:numFmt w:val="bullet"/>
        <w:pStyle w:val="BulletDirectionsInstructions"/>
        <w:lvlText w:val="o"/>
        <w:lvlJc w:val="left"/>
        <w:pPr>
          <w:ind w:left="567" w:hanging="283"/>
        </w:pPr>
        <w:rPr>
          <w:rFonts w:ascii="Courier New" w:hAnsi="Courier New" w:hint="default"/>
        </w:rPr>
      </w:lvl>
    </w:lvlOverride>
    <w:lvlOverride w:ilvl="1">
      <w:lvl w:ilvl="1">
        <w:start w:val="1"/>
        <w:numFmt w:val="bullet"/>
        <w:lvlText w:val="-"/>
        <w:lvlJc w:val="left"/>
        <w:pPr>
          <w:ind w:left="851" w:hanging="284"/>
        </w:pPr>
        <w:rPr>
          <w:rFonts w:ascii="Courier New" w:hAnsi="Courier New" w:hint="default"/>
          <w:color w:val="000000"/>
        </w:rPr>
      </w:lvl>
    </w:lvlOverride>
    <w:lvlOverride w:ilvl="2">
      <w:lvl w:ilvl="2">
        <w:start w:val="1"/>
        <w:numFmt w:val="bullet"/>
        <w:lvlText w:val=""/>
        <w:lvlJc w:val="left"/>
        <w:pPr>
          <w:ind w:left="2160" w:hanging="360"/>
        </w:pPr>
        <w:rPr>
          <w:rFonts w:ascii="Wingdings" w:hAnsi="Wingdings" w:hint="default"/>
        </w:rPr>
      </w:lvl>
    </w:lvlOverride>
    <w:lvlOverride w:ilvl="3">
      <w:lvl w:ilvl="3">
        <w:start w:val="1"/>
        <w:numFmt w:val="bullet"/>
        <w:lvlText w:val=""/>
        <w:lvlJc w:val="left"/>
        <w:pPr>
          <w:ind w:left="2880" w:hanging="360"/>
        </w:pPr>
        <w:rPr>
          <w:rFonts w:ascii="Symbol" w:hAnsi="Symbol" w:hint="default"/>
        </w:rPr>
      </w:lvl>
    </w:lvlOverride>
    <w:lvlOverride w:ilvl="4">
      <w:lvl w:ilvl="4">
        <w:start w:val="1"/>
        <w:numFmt w:val="bullet"/>
        <w:lvlText w:val="o"/>
        <w:lvlJc w:val="left"/>
        <w:pPr>
          <w:ind w:left="3600" w:hanging="360"/>
        </w:pPr>
        <w:rPr>
          <w:rFonts w:ascii="Courier New" w:hAnsi="Courier New" w:cs="Courier New" w:hint="default"/>
        </w:rPr>
      </w:lvl>
    </w:lvlOverride>
    <w:lvlOverride w:ilvl="5">
      <w:lvl w:ilvl="5">
        <w:start w:val="1"/>
        <w:numFmt w:val="bullet"/>
        <w:lvlText w:val=""/>
        <w:lvlJc w:val="left"/>
        <w:pPr>
          <w:ind w:left="4320" w:hanging="360"/>
        </w:pPr>
        <w:rPr>
          <w:rFonts w:ascii="Wingdings" w:hAnsi="Wingdings" w:hint="default"/>
        </w:rPr>
      </w:lvl>
    </w:lvlOverride>
    <w:lvlOverride w:ilvl="6">
      <w:lvl w:ilvl="6">
        <w:start w:val="1"/>
        <w:numFmt w:val="bullet"/>
        <w:lvlText w:val=""/>
        <w:lvlJc w:val="left"/>
        <w:pPr>
          <w:ind w:left="5040" w:hanging="360"/>
        </w:pPr>
        <w:rPr>
          <w:rFonts w:ascii="Symbol" w:hAnsi="Symbol" w:hint="default"/>
        </w:rPr>
      </w:lvl>
    </w:lvlOverride>
    <w:lvlOverride w:ilvl="7">
      <w:lvl w:ilvl="7">
        <w:start w:val="1"/>
        <w:numFmt w:val="bullet"/>
        <w:lvlText w:val="o"/>
        <w:lvlJc w:val="left"/>
        <w:pPr>
          <w:ind w:left="5760" w:hanging="360"/>
        </w:pPr>
        <w:rPr>
          <w:rFonts w:ascii="Courier New" w:hAnsi="Courier New" w:cs="Courier New" w:hint="default"/>
        </w:rPr>
      </w:lvl>
    </w:lvlOverride>
    <w:lvlOverride w:ilvl="8">
      <w:lvl w:ilvl="8">
        <w:start w:val="1"/>
        <w:numFmt w:val="bullet"/>
        <w:lvlText w:val=""/>
        <w:lvlJc w:val="left"/>
        <w:pPr>
          <w:ind w:left="6480" w:hanging="360"/>
        </w:pPr>
        <w:rPr>
          <w:rFonts w:ascii="Wingdings" w:hAnsi="Wingdings" w:hint="default"/>
        </w:rPr>
      </w:lvl>
    </w:lvlOverride>
  </w:num>
  <w:num w:numId="45" w16cid:durableId="689141386">
    <w:abstractNumId w:val="61"/>
  </w:num>
  <w:num w:numId="46" w16cid:durableId="1638339863">
    <w:abstractNumId w:val="17"/>
  </w:num>
  <w:num w:numId="47" w16cid:durableId="448814477">
    <w:abstractNumId w:val="43"/>
  </w:num>
  <w:num w:numId="48" w16cid:durableId="1088772961">
    <w:abstractNumId w:val="2"/>
  </w:num>
  <w:num w:numId="49" w16cid:durableId="385757691">
    <w:abstractNumId w:val="5"/>
  </w:num>
  <w:num w:numId="50" w16cid:durableId="848446920">
    <w:abstractNumId w:val="34"/>
  </w:num>
  <w:num w:numId="51" w16cid:durableId="1959334607">
    <w:abstractNumId w:val="25"/>
  </w:num>
  <w:num w:numId="52" w16cid:durableId="1243755855">
    <w:abstractNumId w:val="47"/>
  </w:num>
  <w:num w:numId="53" w16cid:durableId="1419905361">
    <w:abstractNumId w:val="1"/>
  </w:num>
  <w:num w:numId="54" w16cid:durableId="328607832">
    <w:abstractNumId w:val="50"/>
  </w:num>
  <w:num w:numId="55" w16cid:durableId="1514567048">
    <w:abstractNumId w:val="18"/>
  </w:num>
  <w:num w:numId="56" w16cid:durableId="1845778333">
    <w:abstractNumId w:val="53"/>
  </w:num>
  <w:num w:numId="57" w16cid:durableId="918294851">
    <w:abstractNumId w:val="44"/>
  </w:num>
  <w:num w:numId="58" w16cid:durableId="1785224937">
    <w:abstractNumId w:val="12"/>
  </w:num>
  <w:num w:numId="59" w16cid:durableId="1907111014">
    <w:abstractNumId w:val="58"/>
  </w:num>
  <w:num w:numId="60" w16cid:durableId="417560335">
    <w:abstractNumId w:val="33"/>
  </w:num>
  <w:num w:numId="61" w16cid:durableId="433986083">
    <w:abstractNumId w:val="13"/>
  </w:num>
  <w:num w:numId="62" w16cid:durableId="717122870">
    <w:abstractNumId w:val="9"/>
  </w:num>
  <w:num w:numId="63" w16cid:durableId="40373621">
    <w:abstractNumId w:val="21"/>
  </w:num>
  <w:num w:numId="64" w16cid:durableId="1321811208">
    <w:abstractNumId w:val="14"/>
  </w:num>
  <w:num w:numId="65" w16cid:durableId="817235228">
    <w:abstractNumId w:val="22"/>
  </w:num>
  <w:num w:numId="66" w16cid:durableId="1352490386">
    <w:abstractNumId w:val="0"/>
  </w:num>
  <w:num w:numId="67" w16cid:durableId="1151484512">
    <w:abstractNumId w:val="39"/>
  </w:num>
  <w:num w:numId="68" w16cid:durableId="305357001">
    <w:abstractNumId w:val="38"/>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hideSpellingErrors/>
  <w:hideGrammaticalErrors/>
  <w:proofState w:spelling="clean" w:grammar="clean"/>
  <w:attachedTemplate r:id="rId1"/>
  <w:documentProtection w:formatting="1" w:enforcement="0"/>
  <w:defaultTabStop w:val="284"/>
  <w:characterSpacingControl w:val="doNotCompress"/>
  <w:savePreviewPicture/>
  <w:hdrShapeDefaults>
    <o:shapedefaults v:ext="edit" spidmax="2050"/>
    <o:shapelayout v:ext="edit">
      <o:idmap v:ext="edit" data="1"/>
    </o:shapelayout>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QzMzYxMLA0NzY0NjNT0lEKTi0uzszPAykwqgUA2QTfDiwAAAA="/>
  </w:docVars>
  <w:rsids>
    <w:rsidRoot w:val="00FF01A9"/>
    <w:rsid w:val="00000EF0"/>
    <w:rsid w:val="0000100C"/>
    <w:rsid w:val="0000146B"/>
    <w:rsid w:val="000046BA"/>
    <w:rsid w:val="00005879"/>
    <w:rsid w:val="00005AFA"/>
    <w:rsid w:val="00010049"/>
    <w:rsid w:val="000103E4"/>
    <w:rsid w:val="000113DD"/>
    <w:rsid w:val="00011BCE"/>
    <w:rsid w:val="000154EE"/>
    <w:rsid w:val="00017FEE"/>
    <w:rsid w:val="00020D5D"/>
    <w:rsid w:val="00020F65"/>
    <w:rsid w:val="00024306"/>
    <w:rsid w:val="00024DC2"/>
    <w:rsid w:val="000253B4"/>
    <w:rsid w:val="0002656A"/>
    <w:rsid w:val="00027D42"/>
    <w:rsid w:val="0003002F"/>
    <w:rsid w:val="00031A06"/>
    <w:rsid w:val="00031C41"/>
    <w:rsid w:val="0003217D"/>
    <w:rsid w:val="00034D5D"/>
    <w:rsid w:val="00034F96"/>
    <w:rsid w:val="00034FAB"/>
    <w:rsid w:val="0003565C"/>
    <w:rsid w:val="0003740A"/>
    <w:rsid w:val="000414F8"/>
    <w:rsid w:val="00044ED5"/>
    <w:rsid w:val="000452AC"/>
    <w:rsid w:val="00045CE4"/>
    <w:rsid w:val="000461E0"/>
    <w:rsid w:val="000468AC"/>
    <w:rsid w:val="00046C9B"/>
    <w:rsid w:val="00050414"/>
    <w:rsid w:val="00051B0E"/>
    <w:rsid w:val="0005262D"/>
    <w:rsid w:val="0005561D"/>
    <w:rsid w:val="00056ACB"/>
    <w:rsid w:val="00056C22"/>
    <w:rsid w:val="000579D6"/>
    <w:rsid w:val="00060DDD"/>
    <w:rsid w:val="000618FF"/>
    <w:rsid w:val="00062BD7"/>
    <w:rsid w:val="00063541"/>
    <w:rsid w:val="000669FF"/>
    <w:rsid w:val="00070696"/>
    <w:rsid w:val="000708B9"/>
    <w:rsid w:val="00072BBF"/>
    <w:rsid w:val="000733A7"/>
    <w:rsid w:val="000736CA"/>
    <w:rsid w:val="000737FF"/>
    <w:rsid w:val="00074273"/>
    <w:rsid w:val="00074303"/>
    <w:rsid w:val="00074921"/>
    <w:rsid w:val="00074FB8"/>
    <w:rsid w:val="00075C07"/>
    <w:rsid w:val="00076D5F"/>
    <w:rsid w:val="00076DF8"/>
    <w:rsid w:val="00080B66"/>
    <w:rsid w:val="00080C7A"/>
    <w:rsid w:val="000810B8"/>
    <w:rsid w:val="0008194C"/>
    <w:rsid w:val="000836C0"/>
    <w:rsid w:val="00084316"/>
    <w:rsid w:val="00087570"/>
    <w:rsid w:val="0009211F"/>
    <w:rsid w:val="0009445A"/>
    <w:rsid w:val="000944F8"/>
    <w:rsid w:val="000962AC"/>
    <w:rsid w:val="000970A4"/>
    <w:rsid w:val="00097522"/>
    <w:rsid w:val="000A2466"/>
    <w:rsid w:val="000A2BFE"/>
    <w:rsid w:val="000A31AC"/>
    <w:rsid w:val="000A35DB"/>
    <w:rsid w:val="000A49D1"/>
    <w:rsid w:val="000A4FF3"/>
    <w:rsid w:val="000A5224"/>
    <w:rsid w:val="000A58E7"/>
    <w:rsid w:val="000A5A44"/>
    <w:rsid w:val="000A6E68"/>
    <w:rsid w:val="000B2F14"/>
    <w:rsid w:val="000B313C"/>
    <w:rsid w:val="000B34CA"/>
    <w:rsid w:val="000B4A61"/>
    <w:rsid w:val="000B5535"/>
    <w:rsid w:val="000B5AEE"/>
    <w:rsid w:val="000B7031"/>
    <w:rsid w:val="000C3A6C"/>
    <w:rsid w:val="000C5511"/>
    <w:rsid w:val="000C6AF4"/>
    <w:rsid w:val="000C75C5"/>
    <w:rsid w:val="000D293B"/>
    <w:rsid w:val="000D327A"/>
    <w:rsid w:val="000D45B2"/>
    <w:rsid w:val="000D576A"/>
    <w:rsid w:val="000D57F3"/>
    <w:rsid w:val="000D6107"/>
    <w:rsid w:val="000D77DA"/>
    <w:rsid w:val="000D79B5"/>
    <w:rsid w:val="000E1BDE"/>
    <w:rsid w:val="000E333C"/>
    <w:rsid w:val="000E376E"/>
    <w:rsid w:val="000E4867"/>
    <w:rsid w:val="000E7B0F"/>
    <w:rsid w:val="000E7BE6"/>
    <w:rsid w:val="000F03F8"/>
    <w:rsid w:val="000F072F"/>
    <w:rsid w:val="000F1160"/>
    <w:rsid w:val="000F143B"/>
    <w:rsid w:val="000F18D9"/>
    <w:rsid w:val="000F212E"/>
    <w:rsid w:val="000F272C"/>
    <w:rsid w:val="000F516C"/>
    <w:rsid w:val="000F65B5"/>
    <w:rsid w:val="000F671E"/>
    <w:rsid w:val="000F7148"/>
    <w:rsid w:val="00100B74"/>
    <w:rsid w:val="00102D62"/>
    <w:rsid w:val="00102EDB"/>
    <w:rsid w:val="0010353F"/>
    <w:rsid w:val="001039A8"/>
    <w:rsid w:val="0010624F"/>
    <w:rsid w:val="00107FD9"/>
    <w:rsid w:val="001132AD"/>
    <w:rsid w:val="001139FA"/>
    <w:rsid w:val="00114145"/>
    <w:rsid w:val="00116133"/>
    <w:rsid w:val="00121570"/>
    <w:rsid w:val="001215B4"/>
    <w:rsid w:val="00122350"/>
    <w:rsid w:val="00124435"/>
    <w:rsid w:val="00125EF3"/>
    <w:rsid w:val="0012601D"/>
    <w:rsid w:val="001261CA"/>
    <w:rsid w:val="00126862"/>
    <w:rsid w:val="00127F28"/>
    <w:rsid w:val="00130C37"/>
    <w:rsid w:val="00134535"/>
    <w:rsid w:val="001368FF"/>
    <w:rsid w:val="00136F8A"/>
    <w:rsid w:val="00140C1F"/>
    <w:rsid w:val="00142029"/>
    <w:rsid w:val="0014268F"/>
    <w:rsid w:val="001436CD"/>
    <w:rsid w:val="00144D7E"/>
    <w:rsid w:val="00145EFE"/>
    <w:rsid w:val="00146372"/>
    <w:rsid w:val="001466B6"/>
    <w:rsid w:val="001502E6"/>
    <w:rsid w:val="00150D01"/>
    <w:rsid w:val="001511A0"/>
    <w:rsid w:val="00152C68"/>
    <w:rsid w:val="001548DB"/>
    <w:rsid w:val="001577E5"/>
    <w:rsid w:val="00160C98"/>
    <w:rsid w:val="00161478"/>
    <w:rsid w:val="00161A2F"/>
    <w:rsid w:val="00162219"/>
    <w:rsid w:val="0016236E"/>
    <w:rsid w:val="00162B68"/>
    <w:rsid w:val="00163B05"/>
    <w:rsid w:val="00164AFD"/>
    <w:rsid w:val="001660C1"/>
    <w:rsid w:val="00166531"/>
    <w:rsid w:val="001679F7"/>
    <w:rsid w:val="00167DEB"/>
    <w:rsid w:val="0017061E"/>
    <w:rsid w:val="00172B38"/>
    <w:rsid w:val="001736AB"/>
    <w:rsid w:val="0017541D"/>
    <w:rsid w:val="001755F9"/>
    <w:rsid w:val="00175927"/>
    <w:rsid w:val="00176697"/>
    <w:rsid w:val="00180D26"/>
    <w:rsid w:val="00182F1E"/>
    <w:rsid w:val="0018337D"/>
    <w:rsid w:val="00183561"/>
    <w:rsid w:val="00183B53"/>
    <w:rsid w:val="00184A88"/>
    <w:rsid w:val="00184E74"/>
    <w:rsid w:val="00186102"/>
    <w:rsid w:val="0018652B"/>
    <w:rsid w:val="00187BE0"/>
    <w:rsid w:val="00187C01"/>
    <w:rsid w:val="00191B28"/>
    <w:rsid w:val="001927BF"/>
    <w:rsid w:val="00193494"/>
    <w:rsid w:val="001936BE"/>
    <w:rsid w:val="001938BD"/>
    <w:rsid w:val="00194534"/>
    <w:rsid w:val="001963BD"/>
    <w:rsid w:val="00196F6D"/>
    <w:rsid w:val="001A0144"/>
    <w:rsid w:val="001A07D3"/>
    <w:rsid w:val="001A08BA"/>
    <w:rsid w:val="001A17B3"/>
    <w:rsid w:val="001A286A"/>
    <w:rsid w:val="001A3390"/>
    <w:rsid w:val="001A3445"/>
    <w:rsid w:val="001A3A03"/>
    <w:rsid w:val="001A59BF"/>
    <w:rsid w:val="001A5D8C"/>
    <w:rsid w:val="001A608B"/>
    <w:rsid w:val="001A6C28"/>
    <w:rsid w:val="001A7DE2"/>
    <w:rsid w:val="001B128C"/>
    <w:rsid w:val="001B2896"/>
    <w:rsid w:val="001B4011"/>
    <w:rsid w:val="001B4504"/>
    <w:rsid w:val="001B5576"/>
    <w:rsid w:val="001B59E4"/>
    <w:rsid w:val="001B7B8B"/>
    <w:rsid w:val="001C0BA5"/>
    <w:rsid w:val="001C0F73"/>
    <w:rsid w:val="001C1F8A"/>
    <w:rsid w:val="001C2BB0"/>
    <w:rsid w:val="001C3065"/>
    <w:rsid w:val="001C5D0F"/>
    <w:rsid w:val="001C7078"/>
    <w:rsid w:val="001C709F"/>
    <w:rsid w:val="001C78FF"/>
    <w:rsid w:val="001C7D01"/>
    <w:rsid w:val="001C7D1B"/>
    <w:rsid w:val="001D075F"/>
    <w:rsid w:val="001D3161"/>
    <w:rsid w:val="001D32CF"/>
    <w:rsid w:val="001D3472"/>
    <w:rsid w:val="001D4207"/>
    <w:rsid w:val="001D5250"/>
    <w:rsid w:val="001D5444"/>
    <w:rsid w:val="001D6881"/>
    <w:rsid w:val="001D74DC"/>
    <w:rsid w:val="001D74F1"/>
    <w:rsid w:val="001E16F8"/>
    <w:rsid w:val="001E1C4E"/>
    <w:rsid w:val="001E4E4A"/>
    <w:rsid w:val="001E54AC"/>
    <w:rsid w:val="001E5A4A"/>
    <w:rsid w:val="001E5C9D"/>
    <w:rsid w:val="001E63E8"/>
    <w:rsid w:val="001F05B6"/>
    <w:rsid w:val="001F0C72"/>
    <w:rsid w:val="001F1E7F"/>
    <w:rsid w:val="001F2D5C"/>
    <w:rsid w:val="001F2E26"/>
    <w:rsid w:val="001F418D"/>
    <w:rsid w:val="001F47FA"/>
    <w:rsid w:val="001F6A45"/>
    <w:rsid w:val="001F6FFA"/>
    <w:rsid w:val="001F7CD1"/>
    <w:rsid w:val="00201641"/>
    <w:rsid w:val="002027DC"/>
    <w:rsid w:val="00211F80"/>
    <w:rsid w:val="00212A8B"/>
    <w:rsid w:val="00213CC2"/>
    <w:rsid w:val="00216451"/>
    <w:rsid w:val="002176BC"/>
    <w:rsid w:val="0022049F"/>
    <w:rsid w:val="00220574"/>
    <w:rsid w:val="00220ABE"/>
    <w:rsid w:val="00221271"/>
    <w:rsid w:val="00223C3D"/>
    <w:rsid w:val="002246F8"/>
    <w:rsid w:val="00224C42"/>
    <w:rsid w:val="0023096F"/>
    <w:rsid w:val="002344FD"/>
    <w:rsid w:val="002358B3"/>
    <w:rsid w:val="0023602A"/>
    <w:rsid w:val="00237463"/>
    <w:rsid w:val="00237ECF"/>
    <w:rsid w:val="00240EBA"/>
    <w:rsid w:val="00241303"/>
    <w:rsid w:val="002414F3"/>
    <w:rsid w:val="00241791"/>
    <w:rsid w:val="0024270F"/>
    <w:rsid w:val="00243AF6"/>
    <w:rsid w:val="00244268"/>
    <w:rsid w:val="00245220"/>
    <w:rsid w:val="00245454"/>
    <w:rsid w:val="00245C98"/>
    <w:rsid w:val="00247748"/>
    <w:rsid w:val="00247AF0"/>
    <w:rsid w:val="0025075E"/>
    <w:rsid w:val="00250E92"/>
    <w:rsid w:val="0025170A"/>
    <w:rsid w:val="002542D9"/>
    <w:rsid w:val="00254C86"/>
    <w:rsid w:val="00260F68"/>
    <w:rsid w:val="00263363"/>
    <w:rsid w:val="0026365B"/>
    <w:rsid w:val="0026373D"/>
    <w:rsid w:val="00263CA6"/>
    <w:rsid w:val="00263E59"/>
    <w:rsid w:val="00264294"/>
    <w:rsid w:val="002663B9"/>
    <w:rsid w:val="00267182"/>
    <w:rsid w:val="002679FA"/>
    <w:rsid w:val="00267D12"/>
    <w:rsid w:val="00267F67"/>
    <w:rsid w:val="0027057A"/>
    <w:rsid w:val="0027235E"/>
    <w:rsid w:val="00272EA5"/>
    <w:rsid w:val="00272FEE"/>
    <w:rsid w:val="002739EC"/>
    <w:rsid w:val="00273BF0"/>
    <w:rsid w:val="002745C8"/>
    <w:rsid w:val="002748C3"/>
    <w:rsid w:val="002827F6"/>
    <w:rsid w:val="002844EE"/>
    <w:rsid w:val="0028477E"/>
    <w:rsid w:val="00285E03"/>
    <w:rsid w:val="0028653A"/>
    <w:rsid w:val="002878BE"/>
    <w:rsid w:val="00287AC5"/>
    <w:rsid w:val="0029033D"/>
    <w:rsid w:val="00290A11"/>
    <w:rsid w:val="002915CE"/>
    <w:rsid w:val="002916EF"/>
    <w:rsid w:val="00293547"/>
    <w:rsid w:val="002938AE"/>
    <w:rsid w:val="00294050"/>
    <w:rsid w:val="0029474A"/>
    <w:rsid w:val="00294DEC"/>
    <w:rsid w:val="002957E7"/>
    <w:rsid w:val="00295B9F"/>
    <w:rsid w:val="00296C13"/>
    <w:rsid w:val="00297742"/>
    <w:rsid w:val="0029789E"/>
    <w:rsid w:val="002A0A47"/>
    <w:rsid w:val="002A232A"/>
    <w:rsid w:val="002A3A6B"/>
    <w:rsid w:val="002A4424"/>
    <w:rsid w:val="002A5B36"/>
    <w:rsid w:val="002A5F02"/>
    <w:rsid w:val="002A6AE3"/>
    <w:rsid w:val="002A6B33"/>
    <w:rsid w:val="002B04B5"/>
    <w:rsid w:val="002B1014"/>
    <w:rsid w:val="002B4251"/>
    <w:rsid w:val="002B55BC"/>
    <w:rsid w:val="002B5BF9"/>
    <w:rsid w:val="002B79DF"/>
    <w:rsid w:val="002C09AD"/>
    <w:rsid w:val="002C0C71"/>
    <w:rsid w:val="002C25DE"/>
    <w:rsid w:val="002C26F2"/>
    <w:rsid w:val="002C3FA6"/>
    <w:rsid w:val="002C5DA9"/>
    <w:rsid w:val="002C5FAE"/>
    <w:rsid w:val="002C7433"/>
    <w:rsid w:val="002D251D"/>
    <w:rsid w:val="002D4283"/>
    <w:rsid w:val="002D51F3"/>
    <w:rsid w:val="002D5BA6"/>
    <w:rsid w:val="002D5DFE"/>
    <w:rsid w:val="002D6935"/>
    <w:rsid w:val="002D7EBF"/>
    <w:rsid w:val="002E22D7"/>
    <w:rsid w:val="002E33F3"/>
    <w:rsid w:val="002E379E"/>
    <w:rsid w:val="002E6BB5"/>
    <w:rsid w:val="002F201F"/>
    <w:rsid w:val="002F378F"/>
    <w:rsid w:val="002F37B9"/>
    <w:rsid w:val="002F3DB2"/>
    <w:rsid w:val="002F427D"/>
    <w:rsid w:val="002F4DDC"/>
    <w:rsid w:val="002F4E11"/>
    <w:rsid w:val="002F6422"/>
    <w:rsid w:val="002F6736"/>
    <w:rsid w:val="002F69AA"/>
    <w:rsid w:val="002F7A82"/>
    <w:rsid w:val="002F7DB1"/>
    <w:rsid w:val="0030068F"/>
    <w:rsid w:val="003007FE"/>
    <w:rsid w:val="00300B71"/>
    <w:rsid w:val="0030116F"/>
    <w:rsid w:val="00302FF3"/>
    <w:rsid w:val="00303270"/>
    <w:rsid w:val="003047C6"/>
    <w:rsid w:val="00304A22"/>
    <w:rsid w:val="00306BFF"/>
    <w:rsid w:val="003105DC"/>
    <w:rsid w:val="0031109D"/>
    <w:rsid w:val="0031149B"/>
    <w:rsid w:val="00313872"/>
    <w:rsid w:val="003138E0"/>
    <w:rsid w:val="00316B07"/>
    <w:rsid w:val="00317F45"/>
    <w:rsid w:val="003200AD"/>
    <w:rsid w:val="003203AE"/>
    <w:rsid w:val="00321C2B"/>
    <w:rsid w:val="00321DE4"/>
    <w:rsid w:val="00322604"/>
    <w:rsid w:val="003235FF"/>
    <w:rsid w:val="003258FB"/>
    <w:rsid w:val="00325E10"/>
    <w:rsid w:val="00325E76"/>
    <w:rsid w:val="00326B21"/>
    <w:rsid w:val="00327A2D"/>
    <w:rsid w:val="00331C72"/>
    <w:rsid w:val="00332A32"/>
    <w:rsid w:val="003340F1"/>
    <w:rsid w:val="00334F23"/>
    <w:rsid w:val="003366E2"/>
    <w:rsid w:val="00336DB7"/>
    <w:rsid w:val="00336FB8"/>
    <w:rsid w:val="003371E2"/>
    <w:rsid w:val="0033783D"/>
    <w:rsid w:val="00341804"/>
    <w:rsid w:val="0034231A"/>
    <w:rsid w:val="00344A24"/>
    <w:rsid w:val="00345307"/>
    <w:rsid w:val="003469CD"/>
    <w:rsid w:val="00346CA7"/>
    <w:rsid w:val="00347DBE"/>
    <w:rsid w:val="00350089"/>
    <w:rsid w:val="003501CC"/>
    <w:rsid w:val="0035154F"/>
    <w:rsid w:val="00351A74"/>
    <w:rsid w:val="00352253"/>
    <w:rsid w:val="00352DC0"/>
    <w:rsid w:val="00354BF0"/>
    <w:rsid w:val="003550AB"/>
    <w:rsid w:val="00356F5B"/>
    <w:rsid w:val="00357C86"/>
    <w:rsid w:val="00357CF3"/>
    <w:rsid w:val="00361029"/>
    <w:rsid w:val="00361512"/>
    <w:rsid w:val="00363CF9"/>
    <w:rsid w:val="00364AEC"/>
    <w:rsid w:val="00364B31"/>
    <w:rsid w:val="00364DB3"/>
    <w:rsid w:val="0036659C"/>
    <w:rsid w:val="00366CC6"/>
    <w:rsid w:val="00367BFA"/>
    <w:rsid w:val="00371699"/>
    <w:rsid w:val="0037179B"/>
    <w:rsid w:val="0037237F"/>
    <w:rsid w:val="0037250D"/>
    <w:rsid w:val="00372C56"/>
    <w:rsid w:val="00373C69"/>
    <w:rsid w:val="0037469B"/>
    <w:rsid w:val="00374972"/>
    <w:rsid w:val="00374A8A"/>
    <w:rsid w:val="00374DD1"/>
    <w:rsid w:val="003756C9"/>
    <w:rsid w:val="00376065"/>
    <w:rsid w:val="003766AE"/>
    <w:rsid w:val="003777D5"/>
    <w:rsid w:val="00377E13"/>
    <w:rsid w:val="003802E7"/>
    <w:rsid w:val="00384C8E"/>
    <w:rsid w:val="00392876"/>
    <w:rsid w:val="00392EC2"/>
    <w:rsid w:val="003937E2"/>
    <w:rsid w:val="003945CC"/>
    <w:rsid w:val="00396264"/>
    <w:rsid w:val="00396ECD"/>
    <w:rsid w:val="003A070C"/>
    <w:rsid w:val="003A1459"/>
    <w:rsid w:val="003A2C1B"/>
    <w:rsid w:val="003A2FE9"/>
    <w:rsid w:val="003A30CD"/>
    <w:rsid w:val="003A70DF"/>
    <w:rsid w:val="003A7E77"/>
    <w:rsid w:val="003B003A"/>
    <w:rsid w:val="003B218C"/>
    <w:rsid w:val="003B3143"/>
    <w:rsid w:val="003B3CBA"/>
    <w:rsid w:val="003B5D72"/>
    <w:rsid w:val="003B612F"/>
    <w:rsid w:val="003B724A"/>
    <w:rsid w:val="003C491B"/>
    <w:rsid w:val="003C51DB"/>
    <w:rsid w:val="003C6F42"/>
    <w:rsid w:val="003C6FBF"/>
    <w:rsid w:val="003C790A"/>
    <w:rsid w:val="003C7C6C"/>
    <w:rsid w:val="003D0C14"/>
    <w:rsid w:val="003D1023"/>
    <w:rsid w:val="003D3E3E"/>
    <w:rsid w:val="003D4712"/>
    <w:rsid w:val="003D7564"/>
    <w:rsid w:val="003E02D1"/>
    <w:rsid w:val="003E05EB"/>
    <w:rsid w:val="003E0741"/>
    <w:rsid w:val="003E2C10"/>
    <w:rsid w:val="003E631E"/>
    <w:rsid w:val="003E6BFE"/>
    <w:rsid w:val="003E724E"/>
    <w:rsid w:val="003E76C6"/>
    <w:rsid w:val="003F1C89"/>
    <w:rsid w:val="003F53C7"/>
    <w:rsid w:val="003F6D8A"/>
    <w:rsid w:val="003F779D"/>
    <w:rsid w:val="003F7A01"/>
    <w:rsid w:val="004012FE"/>
    <w:rsid w:val="00402343"/>
    <w:rsid w:val="00403818"/>
    <w:rsid w:val="00403C9B"/>
    <w:rsid w:val="00403DAA"/>
    <w:rsid w:val="004040B8"/>
    <w:rsid w:val="0040467C"/>
    <w:rsid w:val="00404E4F"/>
    <w:rsid w:val="00405121"/>
    <w:rsid w:val="00405D7C"/>
    <w:rsid w:val="00407368"/>
    <w:rsid w:val="00407DC1"/>
    <w:rsid w:val="0041280C"/>
    <w:rsid w:val="00415032"/>
    <w:rsid w:val="004159C7"/>
    <w:rsid w:val="00420C2F"/>
    <w:rsid w:val="00421336"/>
    <w:rsid w:val="00422EC3"/>
    <w:rsid w:val="0042389E"/>
    <w:rsid w:val="00424667"/>
    <w:rsid w:val="00424F73"/>
    <w:rsid w:val="00426D3C"/>
    <w:rsid w:val="00427CFF"/>
    <w:rsid w:val="004300A2"/>
    <w:rsid w:val="004305E8"/>
    <w:rsid w:val="00431CE7"/>
    <w:rsid w:val="00433182"/>
    <w:rsid w:val="0043353A"/>
    <w:rsid w:val="00433DC3"/>
    <w:rsid w:val="0043492D"/>
    <w:rsid w:val="0043607B"/>
    <w:rsid w:val="004361B0"/>
    <w:rsid w:val="00436E6E"/>
    <w:rsid w:val="004418A8"/>
    <w:rsid w:val="00441B4D"/>
    <w:rsid w:val="004444CA"/>
    <w:rsid w:val="00444554"/>
    <w:rsid w:val="00444AB9"/>
    <w:rsid w:val="00444ABE"/>
    <w:rsid w:val="00445F73"/>
    <w:rsid w:val="00447218"/>
    <w:rsid w:val="0045022C"/>
    <w:rsid w:val="00450DB9"/>
    <w:rsid w:val="00451BC8"/>
    <w:rsid w:val="00451E66"/>
    <w:rsid w:val="004548FB"/>
    <w:rsid w:val="0045519A"/>
    <w:rsid w:val="004568BA"/>
    <w:rsid w:val="00457205"/>
    <w:rsid w:val="004610B5"/>
    <w:rsid w:val="00463D2E"/>
    <w:rsid w:val="00463E38"/>
    <w:rsid w:val="00470DA6"/>
    <w:rsid w:val="004807DA"/>
    <w:rsid w:val="0048171D"/>
    <w:rsid w:val="00485D06"/>
    <w:rsid w:val="00485F1D"/>
    <w:rsid w:val="00491514"/>
    <w:rsid w:val="0049360D"/>
    <w:rsid w:val="00493E46"/>
    <w:rsid w:val="00494FF7"/>
    <w:rsid w:val="00495350"/>
    <w:rsid w:val="004953F4"/>
    <w:rsid w:val="00496AA1"/>
    <w:rsid w:val="00497BF5"/>
    <w:rsid w:val="00497F57"/>
    <w:rsid w:val="004A1212"/>
    <w:rsid w:val="004A1B25"/>
    <w:rsid w:val="004A2680"/>
    <w:rsid w:val="004A3385"/>
    <w:rsid w:val="004A42C3"/>
    <w:rsid w:val="004A4B01"/>
    <w:rsid w:val="004A4DE9"/>
    <w:rsid w:val="004A5394"/>
    <w:rsid w:val="004A56FB"/>
    <w:rsid w:val="004A5B00"/>
    <w:rsid w:val="004A5BF0"/>
    <w:rsid w:val="004A5D99"/>
    <w:rsid w:val="004A7096"/>
    <w:rsid w:val="004B11B7"/>
    <w:rsid w:val="004B1C8A"/>
    <w:rsid w:val="004B2576"/>
    <w:rsid w:val="004B5F3E"/>
    <w:rsid w:val="004B6245"/>
    <w:rsid w:val="004B633D"/>
    <w:rsid w:val="004B7006"/>
    <w:rsid w:val="004B7B09"/>
    <w:rsid w:val="004C23E5"/>
    <w:rsid w:val="004C2DBA"/>
    <w:rsid w:val="004C3E6D"/>
    <w:rsid w:val="004C71D2"/>
    <w:rsid w:val="004C74EB"/>
    <w:rsid w:val="004D003A"/>
    <w:rsid w:val="004D2241"/>
    <w:rsid w:val="004D2B41"/>
    <w:rsid w:val="004D3A09"/>
    <w:rsid w:val="004D5657"/>
    <w:rsid w:val="004D5B1E"/>
    <w:rsid w:val="004D7D0D"/>
    <w:rsid w:val="004E0112"/>
    <w:rsid w:val="004E0847"/>
    <w:rsid w:val="004E2308"/>
    <w:rsid w:val="004E4D6A"/>
    <w:rsid w:val="004E4E92"/>
    <w:rsid w:val="004E4F92"/>
    <w:rsid w:val="004E6DC3"/>
    <w:rsid w:val="004E7A31"/>
    <w:rsid w:val="004F0012"/>
    <w:rsid w:val="004F1E3A"/>
    <w:rsid w:val="004F41AA"/>
    <w:rsid w:val="004F41BF"/>
    <w:rsid w:val="004F4AFE"/>
    <w:rsid w:val="004F5D57"/>
    <w:rsid w:val="004F67C6"/>
    <w:rsid w:val="004F7C9B"/>
    <w:rsid w:val="00500565"/>
    <w:rsid w:val="00501AE5"/>
    <w:rsid w:val="00501E3F"/>
    <w:rsid w:val="00501E93"/>
    <w:rsid w:val="0050244E"/>
    <w:rsid w:val="0050376D"/>
    <w:rsid w:val="00503F7E"/>
    <w:rsid w:val="005048A1"/>
    <w:rsid w:val="00504C9F"/>
    <w:rsid w:val="005054A6"/>
    <w:rsid w:val="00506488"/>
    <w:rsid w:val="005064FC"/>
    <w:rsid w:val="00506BEA"/>
    <w:rsid w:val="00507432"/>
    <w:rsid w:val="00507BE3"/>
    <w:rsid w:val="00510592"/>
    <w:rsid w:val="005115A7"/>
    <w:rsid w:val="00513FDD"/>
    <w:rsid w:val="00516853"/>
    <w:rsid w:val="00521E8E"/>
    <w:rsid w:val="00522227"/>
    <w:rsid w:val="00522822"/>
    <w:rsid w:val="0052330D"/>
    <w:rsid w:val="005244C7"/>
    <w:rsid w:val="00524A6A"/>
    <w:rsid w:val="005256EA"/>
    <w:rsid w:val="00525E34"/>
    <w:rsid w:val="005260B3"/>
    <w:rsid w:val="005260B5"/>
    <w:rsid w:val="00533F05"/>
    <w:rsid w:val="005352BC"/>
    <w:rsid w:val="00536848"/>
    <w:rsid w:val="005433E9"/>
    <w:rsid w:val="0054518D"/>
    <w:rsid w:val="00545CE0"/>
    <w:rsid w:val="00546428"/>
    <w:rsid w:val="00550055"/>
    <w:rsid w:val="00550166"/>
    <w:rsid w:val="00550B9E"/>
    <w:rsid w:val="00551181"/>
    <w:rsid w:val="00551BDC"/>
    <w:rsid w:val="00552F00"/>
    <w:rsid w:val="00553289"/>
    <w:rsid w:val="00554DC1"/>
    <w:rsid w:val="00556C2E"/>
    <w:rsid w:val="005571CA"/>
    <w:rsid w:val="00557AAD"/>
    <w:rsid w:val="00561B45"/>
    <w:rsid w:val="0056267C"/>
    <w:rsid w:val="00562F5B"/>
    <w:rsid w:val="005636C1"/>
    <w:rsid w:val="005644BB"/>
    <w:rsid w:val="00566015"/>
    <w:rsid w:val="005662F9"/>
    <w:rsid w:val="005671A8"/>
    <w:rsid w:val="00567A09"/>
    <w:rsid w:val="00572E50"/>
    <w:rsid w:val="00573BB3"/>
    <w:rsid w:val="00575319"/>
    <w:rsid w:val="00575D86"/>
    <w:rsid w:val="00577886"/>
    <w:rsid w:val="005778DC"/>
    <w:rsid w:val="005804DA"/>
    <w:rsid w:val="00580997"/>
    <w:rsid w:val="005817A4"/>
    <w:rsid w:val="0058205E"/>
    <w:rsid w:val="0058279C"/>
    <w:rsid w:val="00582A0B"/>
    <w:rsid w:val="00582AEE"/>
    <w:rsid w:val="00584522"/>
    <w:rsid w:val="005913F5"/>
    <w:rsid w:val="00591502"/>
    <w:rsid w:val="0059155D"/>
    <w:rsid w:val="00591C9A"/>
    <w:rsid w:val="00592C2A"/>
    <w:rsid w:val="00593724"/>
    <w:rsid w:val="005937AE"/>
    <w:rsid w:val="0059696D"/>
    <w:rsid w:val="005A08DE"/>
    <w:rsid w:val="005A09AB"/>
    <w:rsid w:val="005A0B60"/>
    <w:rsid w:val="005A1CC2"/>
    <w:rsid w:val="005A28CC"/>
    <w:rsid w:val="005A29C8"/>
    <w:rsid w:val="005A36E0"/>
    <w:rsid w:val="005A40B9"/>
    <w:rsid w:val="005A4AC2"/>
    <w:rsid w:val="005A5A9D"/>
    <w:rsid w:val="005A5B6B"/>
    <w:rsid w:val="005A7363"/>
    <w:rsid w:val="005A7A1F"/>
    <w:rsid w:val="005B25E9"/>
    <w:rsid w:val="005B479F"/>
    <w:rsid w:val="005B4CF7"/>
    <w:rsid w:val="005B5ADB"/>
    <w:rsid w:val="005B62CA"/>
    <w:rsid w:val="005B6B2A"/>
    <w:rsid w:val="005B74CB"/>
    <w:rsid w:val="005B7566"/>
    <w:rsid w:val="005C0D6E"/>
    <w:rsid w:val="005C157D"/>
    <w:rsid w:val="005C2081"/>
    <w:rsid w:val="005C2F6F"/>
    <w:rsid w:val="005C3D3A"/>
    <w:rsid w:val="005C4479"/>
    <w:rsid w:val="005C535C"/>
    <w:rsid w:val="005C5512"/>
    <w:rsid w:val="005C5AB7"/>
    <w:rsid w:val="005C7053"/>
    <w:rsid w:val="005C7F53"/>
    <w:rsid w:val="005D0A75"/>
    <w:rsid w:val="005D12C1"/>
    <w:rsid w:val="005D1BA8"/>
    <w:rsid w:val="005D1E49"/>
    <w:rsid w:val="005D265B"/>
    <w:rsid w:val="005D2785"/>
    <w:rsid w:val="005D6C6D"/>
    <w:rsid w:val="005E0557"/>
    <w:rsid w:val="005E0E03"/>
    <w:rsid w:val="005E0F4D"/>
    <w:rsid w:val="005E25A0"/>
    <w:rsid w:val="005E3227"/>
    <w:rsid w:val="005E3E13"/>
    <w:rsid w:val="005E552A"/>
    <w:rsid w:val="005E64EE"/>
    <w:rsid w:val="005F0647"/>
    <w:rsid w:val="005F0CF9"/>
    <w:rsid w:val="005F2662"/>
    <w:rsid w:val="005F3C18"/>
    <w:rsid w:val="005F3C9E"/>
    <w:rsid w:val="005F6588"/>
    <w:rsid w:val="005F6A24"/>
    <w:rsid w:val="005F738F"/>
    <w:rsid w:val="00600C0B"/>
    <w:rsid w:val="00603A1F"/>
    <w:rsid w:val="006054CB"/>
    <w:rsid w:val="0060553B"/>
    <w:rsid w:val="00605612"/>
    <w:rsid w:val="006056F9"/>
    <w:rsid w:val="00605A9A"/>
    <w:rsid w:val="006061D5"/>
    <w:rsid w:val="00610070"/>
    <w:rsid w:val="006102AC"/>
    <w:rsid w:val="00610D72"/>
    <w:rsid w:val="00612869"/>
    <w:rsid w:val="006135F7"/>
    <w:rsid w:val="00614367"/>
    <w:rsid w:val="006145EC"/>
    <w:rsid w:val="00615380"/>
    <w:rsid w:val="0061550E"/>
    <w:rsid w:val="00615C16"/>
    <w:rsid w:val="00617599"/>
    <w:rsid w:val="006214F9"/>
    <w:rsid w:val="00622BBC"/>
    <w:rsid w:val="00623B8F"/>
    <w:rsid w:val="00627758"/>
    <w:rsid w:val="006311C1"/>
    <w:rsid w:val="00633506"/>
    <w:rsid w:val="00633A40"/>
    <w:rsid w:val="00640A17"/>
    <w:rsid w:val="00640ED2"/>
    <w:rsid w:val="0064210A"/>
    <w:rsid w:val="00642794"/>
    <w:rsid w:val="00645145"/>
    <w:rsid w:val="00645356"/>
    <w:rsid w:val="0064586C"/>
    <w:rsid w:val="00645DB1"/>
    <w:rsid w:val="00645ED1"/>
    <w:rsid w:val="00646103"/>
    <w:rsid w:val="006462F5"/>
    <w:rsid w:val="00646BC1"/>
    <w:rsid w:val="0064774B"/>
    <w:rsid w:val="006500D4"/>
    <w:rsid w:val="006506BE"/>
    <w:rsid w:val="006522BA"/>
    <w:rsid w:val="00653BB4"/>
    <w:rsid w:val="00657513"/>
    <w:rsid w:val="00662E5B"/>
    <w:rsid w:val="006642A2"/>
    <w:rsid w:val="00664E06"/>
    <w:rsid w:val="0066583D"/>
    <w:rsid w:val="006700BF"/>
    <w:rsid w:val="00670BEF"/>
    <w:rsid w:val="00672B64"/>
    <w:rsid w:val="00674115"/>
    <w:rsid w:val="00674AC0"/>
    <w:rsid w:val="0067586E"/>
    <w:rsid w:val="006775F6"/>
    <w:rsid w:val="006777E3"/>
    <w:rsid w:val="006800BD"/>
    <w:rsid w:val="00680436"/>
    <w:rsid w:val="00680F5C"/>
    <w:rsid w:val="006817C8"/>
    <w:rsid w:val="006842EB"/>
    <w:rsid w:val="0068532F"/>
    <w:rsid w:val="00686F17"/>
    <w:rsid w:val="00686FB0"/>
    <w:rsid w:val="00690583"/>
    <w:rsid w:val="006909A6"/>
    <w:rsid w:val="00690F4D"/>
    <w:rsid w:val="00691630"/>
    <w:rsid w:val="00691C1A"/>
    <w:rsid w:val="00693B58"/>
    <w:rsid w:val="00694DC4"/>
    <w:rsid w:val="00695058"/>
    <w:rsid w:val="00697A28"/>
    <w:rsid w:val="006A0F33"/>
    <w:rsid w:val="006A1689"/>
    <w:rsid w:val="006A2383"/>
    <w:rsid w:val="006A351D"/>
    <w:rsid w:val="006A59E5"/>
    <w:rsid w:val="006A5A00"/>
    <w:rsid w:val="006A5EAF"/>
    <w:rsid w:val="006B05D6"/>
    <w:rsid w:val="006B263A"/>
    <w:rsid w:val="006B2B0D"/>
    <w:rsid w:val="006B34B3"/>
    <w:rsid w:val="006B4066"/>
    <w:rsid w:val="006B4408"/>
    <w:rsid w:val="006B4B40"/>
    <w:rsid w:val="006B5038"/>
    <w:rsid w:val="006B5635"/>
    <w:rsid w:val="006B64B0"/>
    <w:rsid w:val="006B6533"/>
    <w:rsid w:val="006B6E75"/>
    <w:rsid w:val="006B75A6"/>
    <w:rsid w:val="006C0A38"/>
    <w:rsid w:val="006C1AD8"/>
    <w:rsid w:val="006C26B1"/>
    <w:rsid w:val="006C2BA8"/>
    <w:rsid w:val="006C4FA0"/>
    <w:rsid w:val="006C515C"/>
    <w:rsid w:val="006C5447"/>
    <w:rsid w:val="006C619F"/>
    <w:rsid w:val="006D03BE"/>
    <w:rsid w:val="006D1970"/>
    <w:rsid w:val="006D2F72"/>
    <w:rsid w:val="006D3AF6"/>
    <w:rsid w:val="006D496B"/>
    <w:rsid w:val="006D5C93"/>
    <w:rsid w:val="006E130D"/>
    <w:rsid w:val="006E17F4"/>
    <w:rsid w:val="006F0B5B"/>
    <w:rsid w:val="006F1648"/>
    <w:rsid w:val="006F30E0"/>
    <w:rsid w:val="006F3A3D"/>
    <w:rsid w:val="006F70B8"/>
    <w:rsid w:val="006F791C"/>
    <w:rsid w:val="007007AE"/>
    <w:rsid w:val="00700879"/>
    <w:rsid w:val="00700BC3"/>
    <w:rsid w:val="00701210"/>
    <w:rsid w:val="00703C45"/>
    <w:rsid w:val="00704A1A"/>
    <w:rsid w:val="00705E07"/>
    <w:rsid w:val="0071113E"/>
    <w:rsid w:val="00712934"/>
    <w:rsid w:val="00713D0A"/>
    <w:rsid w:val="00714A60"/>
    <w:rsid w:val="00714F61"/>
    <w:rsid w:val="00715E4D"/>
    <w:rsid w:val="007160FC"/>
    <w:rsid w:val="007163BB"/>
    <w:rsid w:val="00716B59"/>
    <w:rsid w:val="00717A76"/>
    <w:rsid w:val="00717E07"/>
    <w:rsid w:val="00720F3D"/>
    <w:rsid w:val="00724936"/>
    <w:rsid w:val="00724C7D"/>
    <w:rsid w:val="00725C17"/>
    <w:rsid w:val="007268A0"/>
    <w:rsid w:val="007277E7"/>
    <w:rsid w:val="00730422"/>
    <w:rsid w:val="00730BDB"/>
    <w:rsid w:val="00733D64"/>
    <w:rsid w:val="0073425E"/>
    <w:rsid w:val="007342CC"/>
    <w:rsid w:val="0073442E"/>
    <w:rsid w:val="00734C08"/>
    <w:rsid w:val="007363AD"/>
    <w:rsid w:val="00740310"/>
    <w:rsid w:val="007408B9"/>
    <w:rsid w:val="00741B05"/>
    <w:rsid w:val="00741DD4"/>
    <w:rsid w:val="0074260D"/>
    <w:rsid w:val="0074265B"/>
    <w:rsid w:val="00743159"/>
    <w:rsid w:val="00744463"/>
    <w:rsid w:val="00746546"/>
    <w:rsid w:val="00747315"/>
    <w:rsid w:val="00747B62"/>
    <w:rsid w:val="0075174A"/>
    <w:rsid w:val="00751F00"/>
    <w:rsid w:val="00755C5A"/>
    <w:rsid w:val="00756380"/>
    <w:rsid w:val="00756820"/>
    <w:rsid w:val="00756D89"/>
    <w:rsid w:val="0075706E"/>
    <w:rsid w:val="00757F13"/>
    <w:rsid w:val="007602CE"/>
    <w:rsid w:val="007611C9"/>
    <w:rsid w:val="00761A83"/>
    <w:rsid w:val="007622CD"/>
    <w:rsid w:val="00762966"/>
    <w:rsid w:val="00762BAC"/>
    <w:rsid w:val="007634F5"/>
    <w:rsid w:val="00764A6D"/>
    <w:rsid w:val="0076657F"/>
    <w:rsid w:val="00766B67"/>
    <w:rsid w:val="00766E78"/>
    <w:rsid w:val="00766FC0"/>
    <w:rsid w:val="0076740D"/>
    <w:rsid w:val="00767D87"/>
    <w:rsid w:val="00770904"/>
    <w:rsid w:val="0077305E"/>
    <w:rsid w:val="0077435B"/>
    <w:rsid w:val="0077461A"/>
    <w:rsid w:val="00774D90"/>
    <w:rsid w:val="007766D8"/>
    <w:rsid w:val="00776951"/>
    <w:rsid w:val="007779E3"/>
    <w:rsid w:val="00781AD1"/>
    <w:rsid w:val="00781EF4"/>
    <w:rsid w:val="00784128"/>
    <w:rsid w:val="00784EC8"/>
    <w:rsid w:val="00785214"/>
    <w:rsid w:val="00787B0E"/>
    <w:rsid w:val="0079306E"/>
    <w:rsid w:val="00793541"/>
    <w:rsid w:val="007952A1"/>
    <w:rsid w:val="00797FA0"/>
    <w:rsid w:val="007A12AB"/>
    <w:rsid w:val="007A241C"/>
    <w:rsid w:val="007A2DA1"/>
    <w:rsid w:val="007A3363"/>
    <w:rsid w:val="007A51FA"/>
    <w:rsid w:val="007A5D4A"/>
    <w:rsid w:val="007A616C"/>
    <w:rsid w:val="007A6D72"/>
    <w:rsid w:val="007B04C4"/>
    <w:rsid w:val="007B3A5B"/>
    <w:rsid w:val="007B4E3A"/>
    <w:rsid w:val="007B56F3"/>
    <w:rsid w:val="007B571C"/>
    <w:rsid w:val="007B576B"/>
    <w:rsid w:val="007B5AA4"/>
    <w:rsid w:val="007B7936"/>
    <w:rsid w:val="007C025D"/>
    <w:rsid w:val="007C133F"/>
    <w:rsid w:val="007C17B8"/>
    <w:rsid w:val="007C270C"/>
    <w:rsid w:val="007C2B34"/>
    <w:rsid w:val="007C3F50"/>
    <w:rsid w:val="007C5351"/>
    <w:rsid w:val="007C64A4"/>
    <w:rsid w:val="007C7353"/>
    <w:rsid w:val="007C7A75"/>
    <w:rsid w:val="007D0498"/>
    <w:rsid w:val="007D0A1D"/>
    <w:rsid w:val="007D2825"/>
    <w:rsid w:val="007D344E"/>
    <w:rsid w:val="007D3D59"/>
    <w:rsid w:val="007D46CD"/>
    <w:rsid w:val="007D4D5F"/>
    <w:rsid w:val="007D5F0A"/>
    <w:rsid w:val="007D64C2"/>
    <w:rsid w:val="007D65CE"/>
    <w:rsid w:val="007D69F3"/>
    <w:rsid w:val="007E1913"/>
    <w:rsid w:val="007E4BB0"/>
    <w:rsid w:val="007E610B"/>
    <w:rsid w:val="007E7542"/>
    <w:rsid w:val="007F0272"/>
    <w:rsid w:val="007F162F"/>
    <w:rsid w:val="007F2BE1"/>
    <w:rsid w:val="007F3093"/>
    <w:rsid w:val="007F3160"/>
    <w:rsid w:val="007F4CDF"/>
    <w:rsid w:val="007F4EAB"/>
    <w:rsid w:val="00801F2D"/>
    <w:rsid w:val="00803FF8"/>
    <w:rsid w:val="0080454B"/>
    <w:rsid w:val="0080559D"/>
    <w:rsid w:val="00805C36"/>
    <w:rsid w:val="00806EF6"/>
    <w:rsid w:val="00806F76"/>
    <w:rsid w:val="008072EC"/>
    <w:rsid w:val="00811950"/>
    <w:rsid w:val="0081219A"/>
    <w:rsid w:val="00812598"/>
    <w:rsid w:val="008177BC"/>
    <w:rsid w:val="00821405"/>
    <w:rsid w:val="008215E4"/>
    <w:rsid w:val="00821956"/>
    <w:rsid w:val="008234F4"/>
    <w:rsid w:val="00823598"/>
    <w:rsid w:val="00824E81"/>
    <w:rsid w:val="008253D9"/>
    <w:rsid w:val="00825AFE"/>
    <w:rsid w:val="00825CCE"/>
    <w:rsid w:val="00826AF6"/>
    <w:rsid w:val="0082793C"/>
    <w:rsid w:val="008319F3"/>
    <w:rsid w:val="008336AB"/>
    <w:rsid w:val="00834D08"/>
    <w:rsid w:val="0083594F"/>
    <w:rsid w:val="00836FAC"/>
    <w:rsid w:val="00837247"/>
    <w:rsid w:val="00837409"/>
    <w:rsid w:val="00841F3F"/>
    <w:rsid w:val="008452E7"/>
    <w:rsid w:val="0084751E"/>
    <w:rsid w:val="00847D2B"/>
    <w:rsid w:val="0085005C"/>
    <w:rsid w:val="00850738"/>
    <w:rsid w:val="00851290"/>
    <w:rsid w:val="008515D9"/>
    <w:rsid w:val="0085170B"/>
    <w:rsid w:val="00851C1A"/>
    <w:rsid w:val="00851D40"/>
    <w:rsid w:val="008529CE"/>
    <w:rsid w:val="008542CC"/>
    <w:rsid w:val="00854A42"/>
    <w:rsid w:val="00855962"/>
    <w:rsid w:val="00855AFD"/>
    <w:rsid w:val="0085757D"/>
    <w:rsid w:val="008625AB"/>
    <w:rsid w:val="00863230"/>
    <w:rsid w:val="008644C4"/>
    <w:rsid w:val="008654E5"/>
    <w:rsid w:val="00866D7A"/>
    <w:rsid w:val="008703C2"/>
    <w:rsid w:val="00874C4E"/>
    <w:rsid w:val="008778B4"/>
    <w:rsid w:val="00877A39"/>
    <w:rsid w:val="00880149"/>
    <w:rsid w:val="00881A80"/>
    <w:rsid w:val="00882E33"/>
    <w:rsid w:val="00883E91"/>
    <w:rsid w:val="008864BB"/>
    <w:rsid w:val="00886621"/>
    <w:rsid w:val="00890C91"/>
    <w:rsid w:val="00892038"/>
    <w:rsid w:val="00893735"/>
    <w:rsid w:val="00894787"/>
    <w:rsid w:val="0089499E"/>
    <w:rsid w:val="00895836"/>
    <w:rsid w:val="008967FA"/>
    <w:rsid w:val="008975B0"/>
    <w:rsid w:val="008A26E1"/>
    <w:rsid w:val="008A3590"/>
    <w:rsid w:val="008A3F4D"/>
    <w:rsid w:val="008A627A"/>
    <w:rsid w:val="008A6921"/>
    <w:rsid w:val="008A7B94"/>
    <w:rsid w:val="008A7F56"/>
    <w:rsid w:val="008B07FD"/>
    <w:rsid w:val="008B1CA0"/>
    <w:rsid w:val="008B27DE"/>
    <w:rsid w:val="008B2987"/>
    <w:rsid w:val="008B3038"/>
    <w:rsid w:val="008B3679"/>
    <w:rsid w:val="008B4603"/>
    <w:rsid w:val="008B47EC"/>
    <w:rsid w:val="008B4C38"/>
    <w:rsid w:val="008B5177"/>
    <w:rsid w:val="008B54A9"/>
    <w:rsid w:val="008B5E1B"/>
    <w:rsid w:val="008B657F"/>
    <w:rsid w:val="008B7408"/>
    <w:rsid w:val="008B79EB"/>
    <w:rsid w:val="008C1EE8"/>
    <w:rsid w:val="008C2C92"/>
    <w:rsid w:val="008C4800"/>
    <w:rsid w:val="008C51AB"/>
    <w:rsid w:val="008C558F"/>
    <w:rsid w:val="008C5A83"/>
    <w:rsid w:val="008C5BB7"/>
    <w:rsid w:val="008C5D57"/>
    <w:rsid w:val="008D109E"/>
    <w:rsid w:val="008D1844"/>
    <w:rsid w:val="008D56E6"/>
    <w:rsid w:val="008D5A4F"/>
    <w:rsid w:val="008D5C32"/>
    <w:rsid w:val="008D61C1"/>
    <w:rsid w:val="008D624D"/>
    <w:rsid w:val="008D63A0"/>
    <w:rsid w:val="008D7AF4"/>
    <w:rsid w:val="008D7E91"/>
    <w:rsid w:val="008E016F"/>
    <w:rsid w:val="008E1B77"/>
    <w:rsid w:val="008E318E"/>
    <w:rsid w:val="008E518B"/>
    <w:rsid w:val="008E6496"/>
    <w:rsid w:val="008E6719"/>
    <w:rsid w:val="008E684B"/>
    <w:rsid w:val="008E764A"/>
    <w:rsid w:val="008E7E44"/>
    <w:rsid w:val="008F1DC8"/>
    <w:rsid w:val="008F4CA0"/>
    <w:rsid w:val="008F50BF"/>
    <w:rsid w:val="008F510A"/>
    <w:rsid w:val="008F5850"/>
    <w:rsid w:val="008F696B"/>
    <w:rsid w:val="008F7EFF"/>
    <w:rsid w:val="00901176"/>
    <w:rsid w:val="00903DEE"/>
    <w:rsid w:val="00904636"/>
    <w:rsid w:val="00907982"/>
    <w:rsid w:val="00907E62"/>
    <w:rsid w:val="00907FEA"/>
    <w:rsid w:val="009124C5"/>
    <w:rsid w:val="00913CA7"/>
    <w:rsid w:val="00914758"/>
    <w:rsid w:val="009157C5"/>
    <w:rsid w:val="0091716C"/>
    <w:rsid w:val="00917FF4"/>
    <w:rsid w:val="0092030E"/>
    <w:rsid w:val="009207D8"/>
    <w:rsid w:val="00922578"/>
    <w:rsid w:val="009233F3"/>
    <w:rsid w:val="00923BA2"/>
    <w:rsid w:val="0093315D"/>
    <w:rsid w:val="0093391E"/>
    <w:rsid w:val="00933A4C"/>
    <w:rsid w:val="009357C5"/>
    <w:rsid w:val="0093784C"/>
    <w:rsid w:val="00941F42"/>
    <w:rsid w:val="009466C8"/>
    <w:rsid w:val="00946EC0"/>
    <w:rsid w:val="00947BA4"/>
    <w:rsid w:val="00947D22"/>
    <w:rsid w:val="00950108"/>
    <w:rsid w:val="00950D0E"/>
    <w:rsid w:val="00953712"/>
    <w:rsid w:val="00953C7E"/>
    <w:rsid w:val="009544A7"/>
    <w:rsid w:val="009552E9"/>
    <w:rsid w:val="009553DA"/>
    <w:rsid w:val="00955E1C"/>
    <w:rsid w:val="00956200"/>
    <w:rsid w:val="0095628D"/>
    <w:rsid w:val="00957A9D"/>
    <w:rsid w:val="00962836"/>
    <w:rsid w:val="00963A42"/>
    <w:rsid w:val="009648AE"/>
    <w:rsid w:val="00966868"/>
    <w:rsid w:val="00966B91"/>
    <w:rsid w:val="00966E70"/>
    <w:rsid w:val="009671DA"/>
    <w:rsid w:val="0096772C"/>
    <w:rsid w:val="00967C9D"/>
    <w:rsid w:val="00974F86"/>
    <w:rsid w:val="00977187"/>
    <w:rsid w:val="00981594"/>
    <w:rsid w:val="0098216F"/>
    <w:rsid w:val="00983804"/>
    <w:rsid w:val="009904CB"/>
    <w:rsid w:val="009925B6"/>
    <w:rsid w:val="00993050"/>
    <w:rsid w:val="00993081"/>
    <w:rsid w:val="00993EB6"/>
    <w:rsid w:val="00993FC1"/>
    <w:rsid w:val="009947F0"/>
    <w:rsid w:val="009948A9"/>
    <w:rsid w:val="00997ADE"/>
    <w:rsid w:val="009A13BC"/>
    <w:rsid w:val="009A2A04"/>
    <w:rsid w:val="009A4081"/>
    <w:rsid w:val="009A6130"/>
    <w:rsid w:val="009A7043"/>
    <w:rsid w:val="009A7F38"/>
    <w:rsid w:val="009B081F"/>
    <w:rsid w:val="009B0A89"/>
    <w:rsid w:val="009B15CC"/>
    <w:rsid w:val="009B227B"/>
    <w:rsid w:val="009B3287"/>
    <w:rsid w:val="009B36D8"/>
    <w:rsid w:val="009B3868"/>
    <w:rsid w:val="009B534E"/>
    <w:rsid w:val="009B5AE3"/>
    <w:rsid w:val="009B5F48"/>
    <w:rsid w:val="009B6263"/>
    <w:rsid w:val="009B64C7"/>
    <w:rsid w:val="009C05FA"/>
    <w:rsid w:val="009C0ADE"/>
    <w:rsid w:val="009C0E00"/>
    <w:rsid w:val="009C1F10"/>
    <w:rsid w:val="009C285B"/>
    <w:rsid w:val="009C2D0B"/>
    <w:rsid w:val="009C3D1A"/>
    <w:rsid w:val="009C3DAE"/>
    <w:rsid w:val="009C504A"/>
    <w:rsid w:val="009C6190"/>
    <w:rsid w:val="009C6672"/>
    <w:rsid w:val="009D2BD3"/>
    <w:rsid w:val="009D3324"/>
    <w:rsid w:val="009D3AE0"/>
    <w:rsid w:val="009D53FD"/>
    <w:rsid w:val="009D5698"/>
    <w:rsid w:val="009D6F63"/>
    <w:rsid w:val="009D776B"/>
    <w:rsid w:val="009D7AFF"/>
    <w:rsid w:val="009E06C1"/>
    <w:rsid w:val="009E2182"/>
    <w:rsid w:val="009E4A67"/>
    <w:rsid w:val="009E51E0"/>
    <w:rsid w:val="009E6287"/>
    <w:rsid w:val="009E678A"/>
    <w:rsid w:val="009E7BB6"/>
    <w:rsid w:val="009F0DBB"/>
    <w:rsid w:val="009F1A9D"/>
    <w:rsid w:val="009F2641"/>
    <w:rsid w:val="009F48BE"/>
    <w:rsid w:val="009F4999"/>
    <w:rsid w:val="009F5365"/>
    <w:rsid w:val="009F5FC5"/>
    <w:rsid w:val="00A00370"/>
    <w:rsid w:val="00A00F77"/>
    <w:rsid w:val="00A016DD"/>
    <w:rsid w:val="00A01ACA"/>
    <w:rsid w:val="00A01F21"/>
    <w:rsid w:val="00A02F1E"/>
    <w:rsid w:val="00A03B04"/>
    <w:rsid w:val="00A0490C"/>
    <w:rsid w:val="00A05595"/>
    <w:rsid w:val="00A05BC7"/>
    <w:rsid w:val="00A0631D"/>
    <w:rsid w:val="00A116A8"/>
    <w:rsid w:val="00A11C30"/>
    <w:rsid w:val="00A129E6"/>
    <w:rsid w:val="00A16226"/>
    <w:rsid w:val="00A16BA5"/>
    <w:rsid w:val="00A17C3C"/>
    <w:rsid w:val="00A17CBE"/>
    <w:rsid w:val="00A20B08"/>
    <w:rsid w:val="00A20F09"/>
    <w:rsid w:val="00A21669"/>
    <w:rsid w:val="00A21AFD"/>
    <w:rsid w:val="00A226AC"/>
    <w:rsid w:val="00A2283F"/>
    <w:rsid w:val="00A2351E"/>
    <w:rsid w:val="00A240A2"/>
    <w:rsid w:val="00A249D4"/>
    <w:rsid w:val="00A252F2"/>
    <w:rsid w:val="00A26C10"/>
    <w:rsid w:val="00A26C8A"/>
    <w:rsid w:val="00A27539"/>
    <w:rsid w:val="00A30998"/>
    <w:rsid w:val="00A30AD2"/>
    <w:rsid w:val="00A333C7"/>
    <w:rsid w:val="00A356AD"/>
    <w:rsid w:val="00A35FE8"/>
    <w:rsid w:val="00A37AB8"/>
    <w:rsid w:val="00A40638"/>
    <w:rsid w:val="00A408E3"/>
    <w:rsid w:val="00A40D0B"/>
    <w:rsid w:val="00A41132"/>
    <w:rsid w:val="00A4160F"/>
    <w:rsid w:val="00A41C17"/>
    <w:rsid w:val="00A43467"/>
    <w:rsid w:val="00A4460E"/>
    <w:rsid w:val="00A45677"/>
    <w:rsid w:val="00A46AF5"/>
    <w:rsid w:val="00A52206"/>
    <w:rsid w:val="00A52512"/>
    <w:rsid w:val="00A52866"/>
    <w:rsid w:val="00A52CDF"/>
    <w:rsid w:val="00A531BB"/>
    <w:rsid w:val="00A53333"/>
    <w:rsid w:val="00A53610"/>
    <w:rsid w:val="00A54184"/>
    <w:rsid w:val="00A546B4"/>
    <w:rsid w:val="00A56815"/>
    <w:rsid w:val="00A57359"/>
    <w:rsid w:val="00A578E4"/>
    <w:rsid w:val="00A60049"/>
    <w:rsid w:val="00A604AA"/>
    <w:rsid w:val="00A627B9"/>
    <w:rsid w:val="00A628EE"/>
    <w:rsid w:val="00A62EC2"/>
    <w:rsid w:val="00A63643"/>
    <w:rsid w:val="00A63A36"/>
    <w:rsid w:val="00A65112"/>
    <w:rsid w:val="00A661DC"/>
    <w:rsid w:val="00A670F6"/>
    <w:rsid w:val="00A70371"/>
    <w:rsid w:val="00A70731"/>
    <w:rsid w:val="00A7231A"/>
    <w:rsid w:val="00A72467"/>
    <w:rsid w:val="00A73CAC"/>
    <w:rsid w:val="00A74BF4"/>
    <w:rsid w:val="00A75121"/>
    <w:rsid w:val="00A753F8"/>
    <w:rsid w:val="00A75FE1"/>
    <w:rsid w:val="00A7689E"/>
    <w:rsid w:val="00A773EE"/>
    <w:rsid w:val="00A7750E"/>
    <w:rsid w:val="00A8111B"/>
    <w:rsid w:val="00A813A1"/>
    <w:rsid w:val="00A831E8"/>
    <w:rsid w:val="00A84110"/>
    <w:rsid w:val="00A84D00"/>
    <w:rsid w:val="00A84F3D"/>
    <w:rsid w:val="00A86471"/>
    <w:rsid w:val="00A869AA"/>
    <w:rsid w:val="00A907C2"/>
    <w:rsid w:val="00A9520D"/>
    <w:rsid w:val="00A95C2D"/>
    <w:rsid w:val="00A97762"/>
    <w:rsid w:val="00AA0652"/>
    <w:rsid w:val="00AA0734"/>
    <w:rsid w:val="00AA197D"/>
    <w:rsid w:val="00AA19C5"/>
    <w:rsid w:val="00AA23A3"/>
    <w:rsid w:val="00AA3250"/>
    <w:rsid w:val="00AA3808"/>
    <w:rsid w:val="00AA39CE"/>
    <w:rsid w:val="00AA5823"/>
    <w:rsid w:val="00AA5EED"/>
    <w:rsid w:val="00AA7B89"/>
    <w:rsid w:val="00AB06FF"/>
    <w:rsid w:val="00AB1246"/>
    <w:rsid w:val="00AB19FA"/>
    <w:rsid w:val="00AB2B1C"/>
    <w:rsid w:val="00AB34FA"/>
    <w:rsid w:val="00AB3764"/>
    <w:rsid w:val="00AB37DA"/>
    <w:rsid w:val="00AB6B22"/>
    <w:rsid w:val="00AB6E48"/>
    <w:rsid w:val="00AC0548"/>
    <w:rsid w:val="00AC0FAD"/>
    <w:rsid w:val="00AC1853"/>
    <w:rsid w:val="00AC5846"/>
    <w:rsid w:val="00AC73A1"/>
    <w:rsid w:val="00AC741B"/>
    <w:rsid w:val="00AC7A12"/>
    <w:rsid w:val="00AD0581"/>
    <w:rsid w:val="00AD1B9A"/>
    <w:rsid w:val="00AD2DDE"/>
    <w:rsid w:val="00AD33FD"/>
    <w:rsid w:val="00AD3A21"/>
    <w:rsid w:val="00AD40FF"/>
    <w:rsid w:val="00AD4663"/>
    <w:rsid w:val="00AD5080"/>
    <w:rsid w:val="00AD6223"/>
    <w:rsid w:val="00AD6FF2"/>
    <w:rsid w:val="00AD7AF5"/>
    <w:rsid w:val="00AE05ED"/>
    <w:rsid w:val="00AE1B7B"/>
    <w:rsid w:val="00AE20DB"/>
    <w:rsid w:val="00AE254C"/>
    <w:rsid w:val="00AE3556"/>
    <w:rsid w:val="00AE538A"/>
    <w:rsid w:val="00AE7423"/>
    <w:rsid w:val="00AF05DD"/>
    <w:rsid w:val="00AF0DEF"/>
    <w:rsid w:val="00AF0FEC"/>
    <w:rsid w:val="00AF15C4"/>
    <w:rsid w:val="00AF1779"/>
    <w:rsid w:val="00AF2A73"/>
    <w:rsid w:val="00AF377A"/>
    <w:rsid w:val="00AF3A50"/>
    <w:rsid w:val="00AF4044"/>
    <w:rsid w:val="00AF4476"/>
    <w:rsid w:val="00AF4B50"/>
    <w:rsid w:val="00AF72BA"/>
    <w:rsid w:val="00B00054"/>
    <w:rsid w:val="00B00C0A"/>
    <w:rsid w:val="00B05088"/>
    <w:rsid w:val="00B05817"/>
    <w:rsid w:val="00B05938"/>
    <w:rsid w:val="00B05F08"/>
    <w:rsid w:val="00B06298"/>
    <w:rsid w:val="00B07BCB"/>
    <w:rsid w:val="00B07F10"/>
    <w:rsid w:val="00B11860"/>
    <w:rsid w:val="00B132BF"/>
    <w:rsid w:val="00B13707"/>
    <w:rsid w:val="00B137D4"/>
    <w:rsid w:val="00B14806"/>
    <w:rsid w:val="00B14AC9"/>
    <w:rsid w:val="00B14D9C"/>
    <w:rsid w:val="00B14DC2"/>
    <w:rsid w:val="00B1558D"/>
    <w:rsid w:val="00B15F99"/>
    <w:rsid w:val="00B1693E"/>
    <w:rsid w:val="00B16CA6"/>
    <w:rsid w:val="00B16F07"/>
    <w:rsid w:val="00B17B83"/>
    <w:rsid w:val="00B215D6"/>
    <w:rsid w:val="00B22F5A"/>
    <w:rsid w:val="00B23E82"/>
    <w:rsid w:val="00B24158"/>
    <w:rsid w:val="00B24282"/>
    <w:rsid w:val="00B26643"/>
    <w:rsid w:val="00B26AEB"/>
    <w:rsid w:val="00B303E6"/>
    <w:rsid w:val="00B30658"/>
    <w:rsid w:val="00B36AB3"/>
    <w:rsid w:val="00B374A4"/>
    <w:rsid w:val="00B37AB3"/>
    <w:rsid w:val="00B40A58"/>
    <w:rsid w:val="00B42E12"/>
    <w:rsid w:val="00B43EB6"/>
    <w:rsid w:val="00B459E7"/>
    <w:rsid w:val="00B4622D"/>
    <w:rsid w:val="00B47DA7"/>
    <w:rsid w:val="00B47F48"/>
    <w:rsid w:val="00B51186"/>
    <w:rsid w:val="00B5231F"/>
    <w:rsid w:val="00B5324C"/>
    <w:rsid w:val="00B53938"/>
    <w:rsid w:val="00B53C7A"/>
    <w:rsid w:val="00B53DB9"/>
    <w:rsid w:val="00B549E9"/>
    <w:rsid w:val="00B555B1"/>
    <w:rsid w:val="00B55C63"/>
    <w:rsid w:val="00B564C2"/>
    <w:rsid w:val="00B5719D"/>
    <w:rsid w:val="00B607A6"/>
    <w:rsid w:val="00B610B4"/>
    <w:rsid w:val="00B61D70"/>
    <w:rsid w:val="00B6434D"/>
    <w:rsid w:val="00B643F8"/>
    <w:rsid w:val="00B6519D"/>
    <w:rsid w:val="00B65F57"/>
    <w:rsid w:val="00B66C47"/>
    <w:rsid w:val="00B67182"/>
    <w:rsid w:val="00B6760B"/>
    <w:rsid w:val="00B710DA"/>
    <w:rsid w:val="00B71AD8"/>
    <w:rsid w:val="00B727D4"/>
    <w:rsid w:val="00B7456C"/>
    <w:rsid w:val="00B75193"/>
    <w:rsid w:val="00B75B2A"/>
    <w:rsid w:val="00B75C71"/>
    <w:rsid w:val="00B75F0E"/>
    <w:rsid w:val="00B768A2"/>
    <w:rsid w:val="00B7737F"/>
    <w:rsid w:val="00B77DF9"/>
    <w:rsid w:val="00B804DD"/>
    <w:rsid w:val="00B80A39"/>
    <w:rsid w:val="00B82956"/>
    <w:rsid w:val="00B82DDD"/>
    <w:rsid w:val="00B82E39"/>
    <w:rsid w:val="00B83218"/>
    <w:rsid w:val="00B837BB"/>
    <w:rsid w:val="00B8553F"/>
    <w:rsid w:val="00B862EE"/>
    <w:rsid w:val="00B86414"/>
    <w:rsid w:val="00B87A81"/>
    <w:rsid w:val="00B87DD3"/>
    <w:rsid w:val="00B91457"/>
    <w:rsid w:val="00B93A10"/>
    <w:rsid w:val="00B9479D"/>
    <w:rsid w:val="00B95B91"/>
    <w:rsid w:val="00B95DC4"/>
    <w:rsid w:val="00BA0180"/>
    <w:rsid w:val="00BA0402"/>
    <w:rsid w:val="00BA0C34"/>
    <w:rsid w:val="00BA1E41"/>
    <w:rsid w:val="00BA259D"/>
    <w:rsid w:val="00BA39A0"/>
    <w:rsid w:val="00BA3A31"/>
    <w:rsid w:val="00BA43EB"/>
    <w:rsid w:val="00BA5F58"/>
    <w:rsid w:val="00BA6C2B"/>
    <w:rsid w:val="00BB3D32"/>
    <w:rsid w:val="00BB57CF"/>
    <w:rsid w:val="00BB61B1"/>
    <w:rsid w:val="00BB7BCF"/>
    <w:rsid w:val="00BC088D"/>
    <w:rsid w:val="00BC5FDF"/>
    <w:rsid w:val="00BC70E4"/>
    <w:rsid w:val="00BC7685"/>
    <w:rsid w:val="00BD034E"/>
    <w:rsid w:val="00BD0E6D"/>
    <w:rsid w:val="00BD302A"/>
    <w:rsid w:val="00BD33BB"/>
    <w:rsid w:val="00BD52BF"/>
    <w:rsid w:val="00BD7230"/>
    <w:rsid w:val="00BE017F"/>
    <w:rsid w:val="00BE06CC"/>
    <w:rsid w:val="00BE1613"/>
    <w:rsid w:val="00BE326A"/>
    <w:rsid w:val="00BE3658"/>
    <w:rsid w:val="00BE3C1E"/>
    <w:rsid w:val="00BE662F"/>
    <w:rsid w:val="00BF09AC"/>
    <w:rsid w:val="00BF131B"/>
    <w:rsid w:val="00BF2F92"/>
    <w:rsid w:val="00BF3426"/>
    <w:rsid w:val="00BF3BA0"/>
    <w:rsid w:val="00BF45EA"/>
    <w:rsid w:val="00BF64B4"/>
    <w:rsid w:val="00C024DD"/>
    <w:rsid w:val="00C03731"/>
    <w:rsid w:val="00C042C6"/>
    <w:rsid w:val="00C046CF"/>
    <w:rsid w:val="00C05560"/>
    <w:rsid w:val="00C1092F"/>
    <w:rsid w:val="00C10CE6"/>
    <w:rsid w:val="00C125E7"/>
    <w:rsid w:val="00C12B00"/>
    <w:rsid w:val="00C15085"/>
    <w:rsid w:val="00C156A3"/>
    <w:rsid w:val="00C168B9"/>
    <w:rsid w:val="00C177D0"/>
    <w:rsid w:val="00C17ACF"/>
    <w:rsid w:val="00C17F1B"/>
    <w:rsid w:val="00C17FBA"/>
    <w:rsid w:val="00C216E6"/>
    <w:rsid w:val="00C24E99"/>
    <w:rsid w:val="00C254DB"/>
    <w:rsid w:val="00C25AA0"/>
    <w:rsid w:val="00C263B8"/>
    <w:rsid w:val="00C27E61"/>
    <w:rsid w:val="00C30AD1"/>
    <w:rsid w:val="00C311C3"/>
    <w:rsid w:val="00C31D0B"/>
    <w:rsid w:val="00C32328"/>
    <w:rsid w:val="00C33358"/>
    <w:rsid w:val="00C3352A"/>
    <w:rsid w:val="00C35B97"/>
    <w:rsid w:val="00C35CD7"/>
    <w:rsid w:val="00C36B29"/>
    <w:rsid w:val="00C404D3"/>
    <w:rsid w:val="00C40AF1"/>
    <w:rsid w:val="00C40BA5"/>
    <w:rsid w:val="00C411A4"/>
    <w:rsid w:val="00C44E8F"/>
    <w:rsid w:val="00C47252"/>
    <w:rsid w:val="00C502EB"/>
    <w:rsid w:val="00C51333"/>
    <w:rsid w:val="00C51B58"/>
    <w:rsid w:val="00C5528C"/>
    <w:rsid w:val="00C56238"/>
    <w:rsid w:val="00C5677A"/>
    <w:rsid w:val="00C61A61"/>
    <w:rsid w:val="00C6381B"/>
    <w:rsid w:val="00C643E3"/>
    <w:rsid w:val="00C67002"/>
    <w:rsid w:val="00C6733F"/>
    <w:rsid w:val="00C67D9F"/>
    <w:rsid w:val="00C700D6"/>
    <w:rsid w:val="00C71233"/>
    <w:rsid w:val="00C72DEE"/>
    <w:rsid w:val="00C73590"/>
    <w:rsid w:val="00C74E71"/>
    <w:rsid w:val="00C755B4"/>
    <w:rsid w:val="00C770B2"/>
    <w:rsid w:val="00C80648"/>
    <w:rsid w:val="00C82720"/>
    <w:rsid w:val="00C83005"/>
    <w:rsid w:val="00C83654"/>
    <w:rsid w:val="00C86F94"/>
    <w:rsid w:val="00C90FE5"/>
    <w:rsid w:val="00C92E9C"/>
    <w:rsid w:val="00C92EAA"/>
    <w:rsid w:val="00C92EE6"/>
    <w:rsid w:val="00C93DC9"/>
    <w:rsid w:val="00C94646"/>
    <w:rsid w:val="00C95361"/>
    <w:rsid w:val="00C965EF"/>
    <w:rsid w:val="00C977FE"/>
    <w:rsid w:val="00CA1190"/>
    <w:rsid w:val="00CA310F"/>
    <w:rsid w:val="00CA335C"/>
    <w:rsid w:val="00CA4229"/>
    <w:rsid w:val="00CA5782"/>
    <w:rsid w:val="00CA7E14"/>
    <w:rsid w:val="00CB057C"/>
    <w:rsid w:val="00CB1305"/>
    <w:rsid w:val="00CB21EF"/>
    <w:rsid w:val="00CB256B"/>
    <w:rsid w:val="00CB27F9"/>
    <w:rsid w:val="00CB3FA7"/>
    <w:rsid w:val="00CB4B3B"/>
    <w:rsid w:val="00CB4DDA"/>
    <w:rsid w:val="00CB5648"/>
    <w:rsid w:val="00CB5DDB"/>
    <w:rsid w:val="00CB5E40"/>
    <w:rsid w:val="00CB6C19"/>
    <w:rsid w:val="00CC11C6"/>
    <w:rsid w:val="00CC2237"/>
    <w:rsid w:val="00CC3AD6"/>
    <w:rsid w:val="00CC57F7"/>
    <w:rsid w:val="00CC5E67"/>
    <w:rsid w:val="00CC62D8"/>
    <w:rsid w:val="00CC6825"/>
    <w:rsid w:val="00CD1D02"/>
    <w:rsid w:val="00CD1D43"/>
    <w:rsid w:val="00CD3AC7"/>
    <w:rsid w:val="00CD5A5E"/>
    <w:rsid w:val="00CD7BE7"/>
    <w:rsid w:val="00CE100E"/>
    <w:rsid w:val="00CE1BF0"/>
    <w:rsid w:val="00CE4EB2"/>
    <w:rsid w:val="00CE51D5"/>
    <w:rsid w:val="00CE645B"/>
    <w:rsid w:val="00CE6CC7"/>
    <w:rsid w:val="00CF1A59"/>
    <w:rsid w:val="00CF1E51"/>
    <w:rsid w:val="00CF410A"/>
    <w:rsid w:val="00CF4123"/>
    <w:rsid w:val="00CF4477"/>
    <w:rsid w:val="00CF5EE3"/>
    <w:rsid w:val="00CF63CA"/>
    <w:rsid w:val="00D03EED"/>
    <w:rsid w:val="00D05FAD"/>
    <w:rsid w:val="00D067D0"/>
    <w:rsid w:val="00D07E5A"/>
    <w:rsid w:val="00D101EC"/>
    <w:rsid w:val="00D10546"/>
    <w:rsid w:val="00D11262"/>
    <w:rsid w:val="00D11455"/>
    <w:rsid w:val="00D115EE"/>
    <w:rsid w:val="00D124BF"/>
    <w:rsid w:val="00D15CB1"/>
    <w:rsid w:val="00D16077"/>
    <w:rsid w:val="00D16598"/>
    <w:rsid w:val="00D169BB"/>
    <w:rsid w:val="00D20741"/>
    <w:rsid w:val="00D2178F"/>
    <w:rsid w:val="00D21C65"/>
    <w:rsid w:val="00D21CE0"/>
    <w:rsid w:val="00D2301A"/>
    <w:rsid w:val="00D23F00"/>
    <w:rsid w:val="00D2495B"/>
    <w:rsid w:val="00D256D1"/>
    <w:rsid w:val="00D26103"/>
    <w:rsid w:val="00D3028E"/>
    <w:rsid w:val="00D303DE"/>
    <w:rsid w:val="00D30B1D"/>
    <w:rsid w:val="00D3102D"/>
    <w:rsid w:val="00D320B5"/>
    <w:rsid w:val="00D322CD"/>
    <w:rsid w:val="00D34C59"/>
    <w:rsid w:val="00D3555B"/>
    <w:rsid w:val="00D3558B"/>
    <w:rsid w:val="00D356F7"/>
    <w:rsid w:val="00D35949"/>
    <w:rsid w:val="00D36A8D"/>
    <w:rsid w:val="00D42BBD"/>
    <w:rsid w:val="00D42CC7"/>
    <w:rsid w:val="00D44192"/>
    <w:rsid w:val="00D467EE"/>
    <w:rsid w:val="00D46A30"/>
    <w:rsid w:val="00D479D5"/>
    <w:rsid w:val="00D52BEA"/>
    <w:rsid w:val="00D53B40"/>
    <w:rsid w:val="00D55D91"/>
    <w:rsid w:val="00D6038F"/>
    <w:rsid w:val="00D609A9"/>
    <w:rsid w:val="00D60EE9"/>
    <w:rsid w:val="00D62A48"/>
    <w:rsid w:val="00D6342B"/>
    <w:rsid w:val="00D64240"/>
    <w:rsid w:val="00D64344"/>
    <w:rsid w:val="00D6471B"/>
    <w:rsid w:val="00D66735"/>
    <w:rsid w:val="00D7091B"/>
    <w:rsid w:val="00D70E55"/>
    <w:rsid w:val="00D72F7E"/>
    <w:rsid w:val="00D76FA9"/>
    <w:rsid w:val="00D77AFE"/>
    <w:rsid w:val="00D80230"/>
    <w:rsid w:val="00D81C65"/>
    <w:rsid w:val="00D82C1B"/>
    <w:rsid w:val="00D83DD4"/>
    <w:rsid w:val="00D849B2"/>
    <w:rsid w:val="00D84CCA"/>
    <w:rsid w:val="00D863B9"/>
    <w:rsid w:val="00D87CE9"/>
    <w:rsid w:val="00D900FC"/>
    <w:rsid w:val="00D92683"/>
    <w:rsid w:val="00D927AC"/>
    <w:rsid w:val="00D931DC"/>
    <w:rsid w:val="00D938BF"/>
    <w:rsid w:val="00D95BB2"/>
    <w:rsid w:val="00D95FDA"/>
    <w:rsid w:val="00D960FF"/>
    <w:rsid w:val="00D97141"/>
    <w:rsid w:val="00D9724A"/>
    <w:rsid w:val="00D979F3"/>
    <w:rsid w:val="00DA0CB4"/>
    <w:rsid w:val="00DA2571"/>
    <w:rsid w:val="00DA34DB"/>
    <w:rsid w:val="00DA4414"/>
    <w:rsid w:val="00DA63AC"/>
    <w:rsid w:val="00DB0A23"/>
    <w:rsid w:val="00DB0F16"/>
    <w:rsid w:val="00DB169B"/>
    <w:rsid w:val="00DB2690"/>
    <w:rsid w:val="00DB2E0E"/>
    <w:rsid w:val="00DB6821"/>
    <w:rsid w:val="00DB6834"/>
    <w:rsid w:val="00DC0150"/>
    <w:rsid w:val="00DC1624"/>
    <w:rsid w:val="00DC170E"/>
    <w:rsid w:val="00DC2887"/>
    <w:rsid w:val="00DC2FED"/>
    <w:rsid w:val="00DC5740"/>
    <w:rsid w:val="00DC6870"/>
    <w:rsid w:val="00DC7589"/>
    <w:rsid w:val="00DD09CE"/>
    <w:rsid w:val="00DD0AF2"/>
    <w:rsid w:val="00DD342F"/>
    <w:rsid w:val="00DD69A8"/>
    <w:rsid w:val="00DD7395"/>
    <w:rsid w:val="00DE0AF4"/>
    <w:rsid w:val="00DE36E0"/>
    <w:rsid w:val="00DE408F"/>
    <w:rsid w:val="00DE5191"/>
    <w:rsid w:val="00DE5828"/>
    <w:rsid w:val="00DE6045"/>
    <w:rsid w:val="00DE608B"/>
    <w:rsid w:val="00DE6EBB"/>
    <w:rsid w:val="00DE6F00"/>
    <w:rsid w:val="00DE71BF"/>
    <w:rsid w:val="00DE7455"/>
    <w:rsid w:val="00DE7543"/>
    <w:rsid w:val="00DF170B"/>
    <w:rsid w:val="00DF1A2A"/>
    <w:rsid w:val="00DF1DED"/>
    <w:rsid w:val="00DF5185"/>
    <w:rsid w:val="00DF581A"/>
    <w:rsid w:val="00DF6523"/>
    <w:rsid w:val="00DF765E"/>
    <w:rsid w:val="00DF7AB6"/>
    <w:rsid w:val="00E00090"/>
    <w:rsid w:val="00E01A78"/>
    <w:rsid w:val="00E03EDB"/>
    <w:rsid w:val="00E04D04"/>
    <w:rsid w:val="00E0586C"/>
    <w:rsid w:val="00E05CBA"/>
    <w:rsid w:val="00E107D6"/>
    <w:rsid w:val="00E13104"/>
    <w:rsid w:val="00E14763"/>
    <w:rsid w:val="00E14CCB"/>
    <w:rsid w:val="00E155F1"/>
    <w:rsid w:val="00E16537"/>
    <w:rsid w:val="00E17AEC"/>
    <w:rsid w:val="00E20C29"/>
    <w:rsid w:val="00E224A3"/>
    <w:rsid w:val="00E2421D"/>
    <w:rsid w:val="00E244F5"/>
    <w:rsid w:val="00E265DB"/>
    <w:rsid w:val="00E34C98"/>
    <w:rsid w:val="00E37B76"/>
    <w:rsid w:val="00E46E79"/>
    <w:rsid w:val="00E510F9"/>
    <w:rsid w:val="00E543BB"/>
    <w:rsid w:val="00E54E85"/>
    <w:rsid w:val="00E553B2"/>
    <w:rsid w:val="00E556B4"/>
    <w:rsid w:val="00E56A09"/>
    <w:rsid w:val="00E57560"/>
    <w:rsid w:val="00E57B0C"/>
    <w:rsid w:val="00E60252"/>
    <w:rsid w:val="00E61377"/>
    <w:rsid w:val="00E61D02"/>
    <w:rsid w:val="00E638ED"/>
    <w:rsid w:val="00E65344"/>
    <w:rsid w:val="00E65C22"/>
    <w:rsid w:val="00E65D9C"/>
    <w:rsid w:val="00E66980"/>
    <w:rsid w:val="00E70A7A"/>
    <w:rsid w:val="00E72AFF"/>
    <w:rsid w:val="00E72CC9"/>
    <w:rsid w:val="00E73001"/>
    <w:rsid w:val="00E734C6"/>
    <w:rsid w:val="00E74B3D"/>
    <w:rsid w:val="00E758E9"/>
    <w:rsid w:val="00E75EDE"/>
    <w:rsid w:val="00E771E6"/>
    <w:rsid w:val="00E773FD"/>
    <w:rsid w:val="00E77EBB"/>
    <w:rsid w:val="00E80FEF"/>
    <w:rsid w:val="00E81BED"/>
    <w:rsid w:val="00E82DB5"/>
    <w:rsid w:val="00E85A32"/>
    <w:rsid w:val="00E86828"/>
    <w:rsid w:val="00E868E3"/>
    <w:rsid w:val="00E86FEA"/>
    <w:rsid w:val="00E8775D"/>
    <w:rsid w:val="00E90935"/>
    <w:rsid w:val="00E917EB"/>
    <w:rsid w:val="00E92816"/>
    <w:rsid w:val="00E92855"/>
    <w:rsid w:val="00E96982"/>
    <w:rsid w:val="00E9755F"/>
    <w:rsid w:val="00EA0318"/>
    <w:rsid w:val="00EA0CD8"/>
    <w:rsid w:val="00EA1C49"/>
    <w:rsid w:val="00EA1C69"/>
    <w:rsid w:val="00EA2A2B"/>
    <w:rsid w:val="00EA3046"/>
    <w:rsid w:val="00EA3E79"/>
    <w:rsid w:val="00EA477E"/>
    <w:rsid w:val="00EA50C7"/>
    <w:rsid w:val="00EA588E"/>
    <w:rsid w:val="00EA61C9"/>
    <w:rsid w:val="00EB0A75"/>
    <w:rsid w:val="00EB16CD"/>
    <w:rsid w:val="00EB4CA4"/>
    <w:rsid w:val="00EB591D"/>
    <w:rsid w:val="00EB633C"/>
    <w:rsid w:val="00EB6F7C"/>
    <w:rsid w:val="00EC087A"/>
    <w:rsid w:val="00EC1A5E"/>
    <w:rsid w:val="00EC1D57"/>
    <w:rsid w:val="00EC289A"/>
    <w:rsid w:val="00EC383A"/>
    <w:rsid w:val="00EC3BB8"/>
    <w:rsid w:val="00ED198B"/>
    <w:rsid w:val="00ED2B96"/>
    <w:rsid w:val="00ED2CE5"/>
    <w:rsid w:val="00ED2EEE"/>
    <w:rsid w:val="00ED53F7"/>
    <w:rsid w:val="00ED647B"/>
    <w:rsid w:val="00ED6724"/>
    <w:rsid w:val="00ED69B9"/>
    <w:rsid w:val="00ED775A"/>
    <w:rsid w:val="00EE23D4"/>
    <w:rsid w:val="00EE3861"/>
    <w:rsid w:val="00EE4850"/>
    <w:rsid w:val="00EE6FE7"/>
    <w:rsid w:val="00EF0CE9"/>
    <w:rsid w:val="00EF151A"/>
    <w:rsid w:val="00EF1C2E"/>
    <w:rsid w:val="00EF3FFA"/>
    <w:rsid w:val="00EF5299"/>
    <w:rsid w:val="00EF7E2C"/>
    <w:rsid w:val="00F006D2"/>
    <w:rsid w:val="00F02FDA"/>
    <w:rsid w:val="00F02FE2"/>
    <w:rsid w:val="00F0358A"/>
    <w:rsid w:val="00F050B1"/>
    <w:rsid w:val="00F07903"/>
    <w:rsid w:val="00F07A90"/>
    <w:rsid w:val="00F108C7"/>
    <w:rsid w:val="00F125E4"/>
    <w:rsid w:val="00F128A2"/>
    <w:rsid w:val="00F14682"/>
    <w:rsid w:val="00F14C7D"/>
    <w:rsid w:val="00F15673"/>
    <w:rsid w:val="00F1736F"/>
    <w:rsid w:val="00F21297"/>
    <w:rsid w:val="00F232D5"/>
    <w:rsid w:val="00F27919"/>
    <w:rsid w:val="00F303A0"/>
    <w:rsid w:val="00F308E7"/>
    <w:rsid w:val="00F31518"/>
    <w:rsid w:val="00F3184F"/>
    <w:rsid w:val="00F33293"/>
    <w:rsid w:val="00F343C5"/>
    <w:rsid w:val="00F3480E"/>
    <w:rsid w:val="00F34D11"/>
    <w:rsid w:val="00F35AE3"/>
    <w:rsid w:val="00F36018"/>
    <w:rsid w:val="00F37787"/>
    <w:rsid w:val="00F40099"/>
    <w:rsid w:val="00F44BD0"/>
    <w:rsid w:val="00F45DBF"/>
    <w:rsid w:val="00F46E2A"/>
    <w:rsid w:val="00F50246"/>
    <w:rsid w:val="00F50BB3"/>
    <w:rsid w:val="00F50EF9"/>
    <w:rsid w:val="00F5149B"/>
    <w:rsid w:val="00F514CA"/>
    <w:rsid w:val="00F55333"/>
    <w:rsid w:val="00F55869"/>
    <w:rsid w:val="00F55A7F"/>
    <w:rsid w:val="00F61A19"/>
    <w:rsid w:val="00F61A67"/>
    <w:rsid w:val="00F62865"/>
    <w:rsid w:val="00F65C77"/>
    <w:rsid w:val="00F65FBA"/>
    <w:rsid w:val="00F67975"/>
    <w:rsid w:val="00F74D8A"/>
    <w:rsid w:val="00F75C8E"/>
    <w:rsid w:val="00F75F4D"/>
    <w:rsid w:val="00F7609D"/>
    <w:rsid w:val="00F766A2"/>
    <w:rsid w:val="00F77A84"/>
    <w:rsid w:val="00F8098D"/>
    <w:rsid w:val="00F809DD"/>
    <w:rsid w:val="00F812AA"/>
    <w:rsid w:val="00F82EA9"/>
    <w:rsid w:val="00F84B76"/>
    <w:rsid w:val="00F856F6"/>
    <w:rsid w:val="00F85F82"/>
    <w:rsid w:val="00F86903"/>
    <w:rsid w:val="00F86AEA"/>
    <w:rsid w:val="00F90A24"/>
    <w:rsid w:val="00F923E3"/>
    <w:rsid w:val="00F92C34"/>
    <w:rsid w:val="00F9486C"/>
    <w:rsid w:val="00F94F1F"/>
    <w:rsid w:val="00F958A9"/>
    <w:rsid w:val="00F96137"/>
    <w:rsid w:val="00F96854"/>
    <w:rsid w:val="00F9770B"/>
    <w:rsid w:val="00F9781E"/>
    <w:rsid w:val="00FA2DDA"/>
    <w:rsid w:val="00FA5B67"/>
    <w:rsid w:val="00FB2686"/>
    <w:rsid w:val="00FB2F1A"/>
    <w:rsid w:val="00FB3AEB"/>
    <w:rsid w:val="00FB543B"/>
    <w:rsid w:val="00FB5858"/>
    <w:rsid w:val="00FB5BEB"/>
    <w:rsid w:val="00FB6917"/>
    <w:rsid w:val="00FB705C"/>
    <w:rsid w:val="00FC14CE"/>
    <w:rsid w:val="00FC20C0"/>
    <w:rsid w:val="00FC3260"/>
    <w:rsid w:val="00FC333E"/>
    <w:rsid w:val="00FC391D"/>
    <w:rsid w:val="00FC3FBC"/>
    <w:rsid w:val="00FC5048"/>
    <w:rsid w:val="00FC5756"/>
    <w:rsid w:val="00FC7A61"/>
    <w:rsid w:val="00FD16B9"/>
    <w:rsid w:val="00FD29E7"/>
    <w:rsid w:val="00FD3D6A"/>
    <w:rsid w:val="00FD523D"/>
    <w:rsid w:val="00FD73CF"/>
    <w:rsid w:val="00FE1855"/>
    <w:rsid w:val="00FE21FD"/>
    <w:rsid w:val="00FE3035"/>
    <w:rsid w:val="00FE3378"/>
    <w:rsid w:val="00FE65A2"/>
    <w:rsid w:val="00FF01A9"/>
    <w:rsid w:val="00FF05E5"/>
    <w:rsid w:val="00FF0B54"/>
    <w:rsid w:val="00FF0EC4"/>
    <w:rsid w:val="00FF4AAB"/>
    <w:rsid w:val="00FF59B3"/>
    <w:rsid w:val="00FF78BF"/>
    <w:rsid w:val="00FF79BD"/>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7A97EF"/>
  <w15:chartTrackingRefBased/>
  <w15:docId w15:val="{6E52C2A9-B24D-4E5A-AF01-447E28505E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18"/>
        <w:szCs w:val="18"/>
        <w:lang w:val="en-Z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uiPriority="39"/>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1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uiPriority="31" w:qFormat="1"/>
    <w:lsdException w:name="Intense Reference" w:uiPriority="32" w:qFormat="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5846"/>
    <w:pPr>
      <w:spacing w:before="60" w:after="60"/>
      <w:jc w:val="both"/>
    </w:pPr>
    <w:rPr>
      <w:rFonts w:ascii="Arial" w:hAnsi="Arial"/>
      <w:spacing w:val="-4"/>
      <w:lang w:val="en-GB"/>
    </w:rPr>
  </w:style>
  <w:style w:type="paragraph" w:styleId="Heading1">
    <w:name w:val="heading 1"/>
    <w:aliases w:val="Chapter Heading"/>
    <w:basedOn w:val="Title"/>
    <w:next w:val="Normal"/>
    <w:link w:val="Heading1Char"/>
    <w:uiPriority w:val="9"/>
    <w:qFormat/>
    <w:rsid w:val="00EF7E2C"/>
    <w:pPr>
      <w:numPr>
        <w:numId w:val="6"/>
      </w:numPr>
      <w:jc w:val="left"/>
      <w:outlineLvl w:val="0"/>
    </w:pPr>
  </w:style>
  <w:style w:type="paragraph" w:styleId="Heading2">
    <w:name w:val="heading 2"/>
    <w:aliases w:val="Section Heading 1.1"/>
    <w:basedOn w:val="Normal"/>
    <w:next w:val="Normal"/>
    <w:link w:val="Heading2Char"/>
    <w:uiPriority w:val="9"/>
    <w:unhideWhenUsed/>
    <w:qFormat/>
    <w:rsid w:val="00EF7E2C"/>
    <w:pPr>
      <w:keepNext/>
      <w:keepLines/>
      <w:numPr>
        <w:ilvl w:val="1"/>
        <w:numId w:val="6"/>
      </w:numPr>
      <w:shd w:val="clear" w:color="auto" w:fill="BFBFBF" w:themeFill="background1" w:themeFillShade="BF"/>
      <w:spacing w:before="120" w:after="0"/>
      <w:ind w:left="576"/>
      <w:jc w:val="left"/>
      <w:outlineLvl w:val="1"/>
    </w:pPr>
    <w:rPr>
      <w:rFonts w:eastAsiaTheme="majorEastAsia" w:cstheme="majorBidi"/>
      <w:b/>
      <w:caps/>
      <w:sz w:val="22"/>
    </w:rPr>
  </w:style>
  <w:style w:type="paragraph" w:styleId="Heading3">
    <w:name w:val="heading 3"/>
    <w:aliases w:val="Section Heading 1.1.1"/>
    <w:basedOn w:val="Normal"/>
    <w:next w:val="Normal"/>
    <w:link w:val="Heading3Char"/>
    <w:uiPriority w:val="9"/>
    <w:unhideWhenUsed/>
    <w:qFormat/>
    <w:rsid w:val="00EF7E2C"/>
    <w:pPr>
      <w:keepNext/>
      <w:keepLines/>
      <w:numPr>
        <w:ilvl w:val="2"/>
        <w:numId w:val="6"/>
      </w:numPr>
      <w:shd w:val="clear" w:color="auto" w:fill="BFBFBF" w:themeFill="background1" w:themeFillShade="BF"/>
      <w:spacing w:before="120" w:after="0"/>
      <w:jc w:val="left"/>
      <w:outlineLvl w:val="2"/>
    </w:pPr>
    <w:rPr>
      <w:rFonts w:eastAsiaTheme="majorEastAsia" w:cstheme="majorBidi"/>
      <w:b/>
      <w:caps/>
      <w:sz w:val="22"/>
    </w:rPr>
  </w:style>
  <w:style w:type="paragraph" w:styleId="Heading4">
    <w:name w:val="heading 4"/>
    <w:aliases w:val="Section Heading 1.1.1.1"/>
    <w:basedOn w:val="Normal"/>
    <w:next w:val="Normal"/>
    <w:link w:val="Heading4Char"/>
    <w:uiPriority w:val="9"/>
    <w:unhideWhenUsed/>
    <w:qFormat/>
    <w:rsid w:val="00EF7E2C"/>
    <w:pPr>
      <w:keepNext/>
      <w:keepLines/>
      <w:numPr>
        <w:ilvl w:val="3"/>
        <w:numId w:val="6"/>
      </w:numPr>
      <w:shd w:val="clear" w:color="auto" w:fill="BFBFBF" w:themeFill="background1" w:themeFillShade="BF"/>
      <w:spacing w:before="120" w:after="0"/>
      <w:jc w:val="left"/>
      <w:outlineLvl w:val="3"/>
    </w:pPr>
    <w:rPr>
      <w:rFonts w:eastAsiaTheme="majorEastAsia" w:cstheme="majorBidi"/>
      <w:b/>
      <w:iCs/>
      <w:caps/>
      <w:sz w:val="22"/>
    </w:rPr>
  </w:style>
  <w:style w:type="paragraph" w:styleId="Heading5">
    <w:name w:val="heading 5"/>
    <w:aliases w:val="Subheading"/>
    <w:basedOn w:val="Normal"/>
    <w:next w:val="Normal"/>
    <w:link w:val="Heading5Char"/>
    <w:uiPriority w:val="9"/>
    <w:unhideWhenUsed/>
    <w:qFormat/>
    <w:rsid w:val="00EF7E2C"/>
    <w:pPr>
      <w:keepNext/>
      <w:spacing w:before="120" w:after="0"/>
      <w:jc w:val="left"/>
      <w:outlineLvl w:val="4"/>
    </w:pPr>
    <w:rPr>
      <w:b/>
      <w:bCs/>
      <w:caps/>
      <w:sz w:val="20"/>
    </w:rPr>
  </w:style>
  <w:style w:type="paragraph" w:styleId="Heading6">
    <w:name w:val="heading 6"/>
    <w:basedOn w:val="Normal"/>
    <w:next w:val="Normal"/>
    <w:link w:val="Heading6Char"/>
    <w:uiPriority w:val="9"/>
    <w:unhideWhenUsed/>
    <w:qFormat/>
    <w:rsid w:val="00EF7E2C"/>
    <w:pPr>
      <w:keepNext/>
      <w:spacing w:before="120" w:after="0"/>
      <w:jc w:val="left"/>
      <w:outlineLvl w:val="5"/>
    </w:pPr>
    <w:rPr>
      <w:b/>
      <w:bCs/>
    </w:rPr>
  </w:style>
  <w:style w:type="paragraph" w:styleId="Heading7">
    <w:name w:val="heading 7"/>
    <w:basedOn w:val="Normal"/>
    <w:next w:val="Normal"/>
    <w:link w:val="Heading7Char"/>
    <w:uiPriority w:val="9"/>
    <w:unhideWhenUsed/>
    <w:qFormat/>
    <w:rsid w:val="00EF7E2C"/>
    <w:pPr>
      <w:keepNext/>
      <w:spacing w:after="0"/>
      <w:jc w:val="left"/>
      <w:outlineLvl w:val="6"/>
    </w:pPr>
    <w:rPr>
      <w:u w:val="single"/>
    </w:rPr>
  </w:style>
  <w:style w:type="paragraph" w:styleId="Heading8">
    <w:name w:val="heading 8"/>
    <w:aliases w:val="Section Heading 1.1.1.1.1"/>
    <w:basedOn w:val="Normal"/>
    <w:next w:val="Normal"/>
    <w:link w:val="Heading8Char"/>
    <w:uiPriority w:val="9"/>
    <w:unhideWhenUsed/>
    <w:rsid w:val="00EF7E2C"/>
    <w:pPr>
      <w:keepNext/>
      <w:keepLines/>
      <w:numPr>
        <w:ilvl w:val="7"/>
        <w:numId w:val="6"/>
      </w:numPr>
      <w:shd w:val="clear" w:color="auto" w:fill="BFBFBF" w:themeFill="background1" w:themeFillShade="BF"/>
      <w:spacing w:before="0" w:after="0"/>
      <w:jc w:val="left"/>
      <w:outlineLvl w:val="7"/>
    </w:pPr>
    <w:rPr>
      <w:rFonts w:eastAsiaTheme="majorEastAsia" w:cs="Arial"/>
      <w:b/>
      <w:bCs/>
      <w:caps/>
      <w:color w:val="272727" w:themeColor="text1" w:themeTint="D8"/>
      <w:sz w:val="22"/>
      <w:szCs w:val="22"/>
    </w:rPr>
  </w:style>
  <w:style w:type="paragraph" w:styleId="Heading9">
    <w:name w:val="heading 9"/>
    <w:basedOn w:val="Normal"/>
    <w:next w:val="Normal"/>
    <w:link w:val="Heading9Char"/>
    <w:uiPriority w:val="9"/>
    <w:unhideWhenUsed/>
    <w:qFormat/>
    <w:rsid w:val="0037237F"/>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pter Heading Char"/>
    <w:basedOn w:val="DefaultParagraphFont"/>
    <w:link w:val="Heading1"/>
    <w:uiPriority w:val="9"/>
    <w:rsid w:val="00EF7E2C"/>
    <w:rPr>
      <w:rFonts w:ascii="Arial Black" w:eastAsiaTheme="majorEastAsia" w:hAnsi="Arial Black" w:cstheme="majorBidi"/>
      <w:spacing w:val="-10"/>
      <w:kern w:val="28"/>
      <w:sz w:val="32"/>
      <w:szCs w:val="56"/>
      <w:lang w:val="en-GB"/>
    </w:rPr>
  </w:style>
  <w:style w:type="character" w:customStyle="1" w:styleId="Heading2Char">
    <w:name w:val="Heading 2 Char"/>
    <w:aliases w:val="Section Heading 1.1 Char"/>
    <w:basedOn w:val="DefaultParagraphFont"/>
    <w:link w:val="Heading2"/>
    <w:uiPriority w:val="9"/>
    <w:rsid w:val="00EF7E2C"/>
    <w:rPr>
      <w:rFonts w:ascii="Arial" w:eastAsiaTheme="majorEastAsia" w:hAnsi="Arial" w:cstheme="majorBidi"/>
      <w:b/>
      <w:caps/>
      <w:spacing w:val="-4"/>
      <w:sz w:val="22"/>
      <w:shd w:val="clear" w:color="auto" w:fill="BFBFBF" w:themeFill="background1" w:themeFillShade="BF"/>
      <w:lang w:val="en-GB"/>
    </w:rPr>
  </w:style>
  <w:style w:type="character" w:customStyle="1" w:styleId="Heading3Char">
    <w:name w:val="Heading 3 Char"/>
    <w:aliases w:val="Section Heading 1.1.1 Char"/>
    <w:basedOn w:val="DefaultParagraphFont"/>
    <w:link w:val="Heading3"/>
    <w:uiPriority w:val="9"/>
    <w:rsid w:val="00EF7E2C"/>
    <w:rPr>
      <w:rFonts w:ascii="Arial" w:eastAsiaTheme="majorEastAsia" w:hAnsi="Arial" w:cstheme="majorBidi"/>
      <w:b/>
      <w:caps/>
      <w:spacing w:val="-4"/>
      <w:sz w:val="22"/>
      <w:shd w:val="clear" w:color="auto" w:fill="BFBFBF" w:themeFill="background1" w:themeFillShade="BF"/>
      <w:lang w:val="en-GB"/>
    </w:rPr>
  </w:style>
  <w:style w:type="character" w:customStyle="1" w:styleId="Heading4Char">
    <w:name w:val="Heading 4 Char"/>
    <w:aliases w:val="Section Heading 1.1.1.1 Char"/>
    <w:basedOn w:val="DefaultParagraphFont"/>
    <w:link w:val="Heading4"/>
    <w:uiPriority w:val="9"/>
    <w:rsid w:val="00EF7E2C"/>
    <w:rPr>
      <w:rFonts w:ascii="Arial" w:eastAsiaTheme="majorEastAsia" w:hAnsi="Arial" w:cstheme="majorBidi"/>
      <w:b/>
      <w:iCs/>
      <w:caps/>
      <w:spacing w:val="-4"/>
      <w:sz w:val="22"/>
      <w:shd w:val="clear" w:color="auto" w:fill="BFBFBF" w:themeFill="background1" w:themeFillShade="BF"/>
      <w:lang w:val="en-GB"/>
    </w:rPr>
  </w:style>
  <w:style w:type="character" w:customStyle="1" w:styleId="Heading5Char">
    <w:name w:val="Heading 5 Char"/>
    <w:aliases w:val="Subheading Char"/>
    <w:basedOn w:val="DefaultParagraphFont"/>
    <w:link w:val="Heading5"/>
    <w:uiPriority w:val="9"/>
    <w:rsid w:val="00EF7E2C"/>
    <w:rPr>
      <w:rFonts w:ascii="Arial" w:hAnsi="Arial"/>
      <w:b/>
      <w:bCs/>
      <w:caps/>
      <w:spacing w:val="-4"/>
      <w:sz w:val="20"/>
      <w:lang w:val="en-GB"/>
    </w:rPr>
  </w:style>
  <w:style w:type="character" w:customStyle="1" w:styleId="Heading6Char">
    <w:name w:val="Heading 6 Char"/>
    <w:basedOn w:val="DefaultParagraphFont"/>
    <w:link w:val="Heading6"/>
    <w:uiPriority w:val="9"/>
    <w:rsid w:val="00EF7E2C"/>
    <w:rPr>
      <w:rFonts w:ascii="Arial" w:hAnsi="Arial"/>
      <w:b/>
      <w:bCs/>
      <w:spacing w:val="-4"/>
      <w:lang w:val="en-GB"/>
    </w:rPr>
  </w:style>
  <w:style w:type="character" w:customStyle="1" w:styleId="Heading7Char">
    <w:name w:val="Heading 7 Char"/>
    <w:basedOn w:val="DefaultParagraphFont"/>
    <w:link w:val="Heading7"/>
    <w:uiPriority w:val="9"/>
    <w:rsid w:val="00EF7E2C"/>
    <w:rPr>
      <w:rFonts w:ascii="Arial" w:hAnsi="Arial"/>
      <w:spacing w:val="-4"/>
      <w:u w:val="single"/>
      <w:lang w:val="en-GB"/>
    </w:rPr>
  </w:style>
  <w:style w:type="character" w:customStyle="1" w:styleId="Heading8Char">
    <w:name w:val="Heading 8 Char"/>
    <w:aliases w:val="Section Heading 1.1.1.1.1 Char"/>
    <w:basedOn w:val="DefaultParagraphFont"/>
    <w:link w:val="Heading8"/>
    <w:uiPriority w:val="9"/>
    <w:rsid w:val="00EF7E2C"/>
    <w:rPr>
      <w:rFonts w:ascii="Arial" w:eastAsiaTheme="majorEastAsia" w:hAnsi="Arial" w:cs="Arial"/>
      <w:b/>
      <w:bCs/>
      <w:caps/>
      <w:color w:val="272727" w:themeColor="text1" w:themeTint="D8"/>
      <w:spacing w:val="-4"/>
      <w:sz w:val="22"/>
      <w:szCs w:val="22"/>
      <w:shd w:val="clear" w:color="auto" w:fill="BFBFBF" w:themeFill="background1" w:themeFillShade="BF"/>
      <w:lang w:val="en-GB"/>
    </w:rPr>
  </w:style>
  <w:style w:type="character" w:customStyle="1" w:styleId="Heading9Char">
    <w:name w:val="Heading 9 Char"/>
    <w:basedOn w:val="DefaultParagraphFont"/>
    <w:link w:val="Heading9"/>
    <w:uiPriority w:val="9"/>
    <w:rsid w:val="0037237F"/>
    <w:rPr>
      <w:rFonts w:asciiTheme="majorHAnsi" w:eastAsiaTheme="majorEastAsia" w:hAnsiTheme="majorHAnsi" w:cstheme="majorBidi"/>
      <w:i/>
      <w:iCs/>
      <w:color w:val="272727" w:themeColor="text1" w:themeTint="D8"/>
      <w:spacing w:val="-4"/>
      <w:sz w:val="21"/>
      <w:szCs w:val="21"/>
      <w:lang w:val="en-GB"/>
    </w:rPr>
  </w:style>
  <w:style w:type="paragraph" w:styleId="NoSpacing">
    <w:name w:val="No Spacing"/>
    <w:uiPriority w:val="1"/>
    <w:qFormat/>
    <w:rsid w:val="009671DA"/>
    <w:pPr>
      <w:jc w:val="both"/>
    </w:pPr>
    <w:rPr>
      <w:rFonts w:ascii="Arial" w:hAnsi="Arial"/>
      <w:spacing w:val="-4"/>
    </w:rPr>
  </w:style>
  <w:style w:type="paragraph" w:styleId="Header">
    <w:name w:val="header"/>
    <w:basedOn w:val="Normal"/>
    <w:link w:val="HeaderChar"/>
    <w:uiPriority w:val="99"/>
    <w:unhideWhenUsed/>
    <w:rsid w:val="0037237F"/>
    <w:pPr>
      <w:pBdr>
        <w:bottom w:val="single" w:sz="18" w:space="1" w:color="auto"/>
      </w:pBdr>
      <w:tabs>
        <w:tab w:val="center" w:pos="3261"/>
        <w:tab w:val="right" w:pos="6663"/>
      </w:tabs>
      <w:spacing w:before="0" w:after="0"/>
    </w:pPr>
    <w:rPr>
      <w:b/>
      <w:caps/>
      <w:sz w:val="16"/>
      <w:lang w:val="en-ZA"/>
    </w:rPr>
  </w:style>
  <w:style w:type="character" w:customStyle="1" w:styleId="HeaderChar">
    <w:name w:val="Header Char"/>
    <w:basedOn w:val="DefaultParagraphFont"/>
    <w:link w:val="Header"/>
    <w:uiPriority w:val="99"/>
    <w:rsid w:val="0037237F"/>
    <w:rPr>
      <w:rFonts w:ascii="Arial" w:hAnsi="Arial"/>
      <w:b/>
      <w:caps/>
      <w:spacing w:val="-4"/>
      <w:sz w:val="16"/>
    </w:rPr>
  </w:style>
  <w:style w:type="paragraph" w:styleId="Footer">
    <w:name w:val="footer"/>
    <w:basedOn w:val="Normal"/>
    <w:link w:val="FooterChar"/>
    <w:uiPriority w:val="99"/>
    <w:unhideWhenUsed/>
    <w:rsid w:val="0037237F"/>
    <w:pPr>
      <w:pBdr>
        <w:top w:val="single" w:sz="4" w:space="1" w:color="auto"/>
      </w:pBdr>
      <w:tabs>
        <w:tab w:val="right" w:pos="6663"/>
      </w:tabs>
      <w:spacing w:before="0" w:after="0"/>
    </w:pPr>
    <w:rPr>
      <w:lang w:val="en-ZA"/>
    </w:rPr>
  </w:style>
  <w:style w:type="character" w:customStyle="1" w:styleId="FooterChar">
    <w:name w:val="Footer Char"/>
    <w:basedOn w:val="DefaultParagraphFont"/>
    <w:link w:val="Footer"/>
    <w:uiPriority w:val="99"/>
    <w:rsid w:val="0037237F"/>
    <w:rPr>
      <w:rFonts w:ascii="Arial" w:hAnsi="Arial"/>
      <w:spacing w:val="-4"/>
    </w:rPr>
  </w:style>
  <w:style w:type="paragraph" w:styleId="Title">
    <w:name w:val="Title"/>
    <w:basedOn w:val="Normal"/>
    <w:next w:val="Normal"/>
    <w:link w:val="TitleChar"/>
    <w:uiPriority w:val="10"/>
    <w:unhideWhenUsed/>
    <w:qFormat/>
    <w:rsid w:val="0037237F"/>
    <w:pPr>
      <w:spacing w:before="0" w:after="0"/>
      <w:contextualSpacing/>
    </w:pPr>
    <w:rPr>
      <w:rFonts w:ascii="Arial Black" w:eastAsiaTheme="majorEastAsia" w:hAnsi="Arial Black" w:cstheme="majorBidi"/>
      <w:spacing w:val="-10"/>
      <w:kern w:val="28"/>
      <w:sz w:val="32"/>
      <w:szCs w:val="56"/>
    </w:rPr>
  </w:style>
  <w:style w:type="character" w:customStyle="1" w:styleId="TitleChar">
    <w:name w:val="Title Char"/>
    <w:basedOn w:val="DefaultParagraphFont"/>
    <w:link w:val="Title"/>
    <w:uiPriority w:val="10"/>
    <w:rsid w:val="0037237F"/>
    <w:rPr>
      <w:rFonts w:ascii="Arial Black" w:eastAsiaTheme="majorEastAsia" w:hAnsi="Arial Black" w:cstheme="majorBidi"/>
      <w:spacing w:val="-10"/>
      <w:kern w:val="28"/>
      <w:sz w:val="32"/>
      <w:szCs w:val="56"/>
      <w:lang w:val="en-GB"/>
    </w:rPr>
  </w:style>
  <w:style w:type="character" w:styleId="Hyperlink">
    <w:name w:val="Hyperlink"/>
    <w:basedOn w:val="DefaultParagraphFont"/>
    <w:uiPriority w:val="99"/>
    <w:rsid w:val="0037237F"/>
    <w:rPr>
      <w:color w:val="0563C1" w:themeColor="hyperlink"/>
      <w:u w:val="single"/>
    </w:rPr>
  </w:style>
  <w:style w:type="paragraph" w:styleId="TOC1">
    <w:name w:val="toc 1"/>
    <w:basedOn w:val="Normal"/>
    <w:next w:val="Normal"/>
    <w:autoRedefine/>
    <w:uiPriority w:val="39"/>
    <w:unhideWhenUsed/>
    <w:rsid w:val="0026373D"/>
    <w:pPr>
      <w:tabs>
        <w:tab w:val="left" w:pos="1276"/>
        <w:tab w:val="right" w:pos="6113"/>
      </w:tabs>
      <w:spacing w:after="100"/>
      <w:jc w:val="left"/>
    </w:pPr>
    <w:rPr>
      <w:rFonts w:eastAsiaTheme="minorEastAsia" w:cs="Arial"/>
      <w:b/>
      <w:bCs/>
      <w:caps/>
      <w:noProof/>
      <w:sz w:val="16"/>
      <w:szCs w:val="16"/>
      <w:lang w:val="en-ZA" w:eastAsia="en-ZA"/>
    </w:rPr>
  </w:style>
  <w:style w:type="paragraph" w:styleId="TOC2">
    <w:name w:val="toc 2"/>
    <w:basedOn w:val="Normal"/>
    <w:next w:val="Normal"/>
    <w:autoRedefine/>
    <w:uiPriority w:val="39"/>
    <w:unhideWhenUsed/>
    <w:rsid w:val="0026373D"/>
    <w:pPr>
      <w:tabs>
        <w:tab w:val="left" w:pos="709"/>
        <w:tab w:val="right" w:pos="6113"/>
      </w:tabs>
      <w:spacing w:after="100"/>
      <w:jc w:val="left"/>
    </w:pPr>
    <w:rPr>
      <w:noProof/>
      <w:sz w:val="16"/>
    </w:rPr>
  </w:style>
  <w:style w:type="paragraph" w:styleId="TOC3">
    <w:name w:val="toc 3"/>
    <w:basedOn w:val="Normal"/>
    <w:next w:val="Normal"/>
    <w:autoRedefine/>
    <w:uiPriority w:val="39"/>
    <w:unhideWhenUsed/>
    <w:rsid w:val="0026373D"/>
    <w:pPr>
      <w:tabs>
        <w:tab w:val="left" w:pos="1418"/>
        <w:tab w:val="right" w:pos="6113"/>
      </w:tabs>
      <w:spacing w:after="100"/>
      <w:ind w:left="709"/>
      <w:jc w:val="left"/>
    </w:pPr>
    <w:rPr>
      <w:noProof/>
      <w:sz w:val="16"/>
    </w:rPr>
  </w:style>
  <w:style w:type="table" w:styleId="TableGrid">
    <w:name w:val="Table Grid"/>
    <w:basedOn w:val="TableNormal"/>
    <w:uiPriority w:val="39"/>
    <w:rsid w:val="003723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7237F"/>
    <w:pPr>
      <w:keepNext/>
      <w:keepLines/>
      <w:numPr>
        <w:numId w:val="0"/>
      </w:numPr>
      <w:pBdr>
        <w:bottom w:val="single" w:sz="18" w:space="1" w:color="auto"/>
      </w:pBdr>
      <w:spacing w:before="240" w:after="240"/>
      <w:contextualSpacing w:val="0"/>
      <w:jc w:val="center"/>
      <w:outlineLvl w:val="9"/>
    </w:pPr>
    <w:rPr>
      <w:rFonts w:ascii="Arial" w:hAnsi="Arial" w:cs="Arial"/>
      <w:b/>
      <w:bCs/>
      <w:caps/>
      <w:spacing w:val="0"/>
      <w:kern w:val="0"/>
      <w:sz w:val="28"/>
      <w:szCs w:val="32"/>
      <w:lang w:val="en-US"/>
    </w:rPr>
  </w:style>
  <w:style w:type="table" w:customStyle="1" w:styleId="SamplePHCTable">
    <w:name w:val="Sample PHC Table"/>
    <w:basedOn w:val="TableGrid"/>
    <w:uiPriority w:val="99"/>
    <w:rsid w:val="0037237F"/>
    <w:pPr>
      <w:jc w:val="center"/>
    </w:pPr>
    <w:rPr>
      <w:rFonts w:ascii="Arial" w:hAnsi="Arial"/>
      <w:sz w:val="16"/>
    </w:rPr>
    <w:tblPr/>
    <w:tcPr>
      <w:shd w:val="clear" w:color="auto" w:fill="auto"/>
    </w:tcPr>
    <w:tblStylePr w:type="firstRow">
      <w:pPr>
        <w:wordWrap/>
        <w:spacing w:beforeLines="0" w:before="0" w:beforeAutospacing="0" w:afterLines="0" w:after="0" w:afterAutospacing="0"/>
        <w:jc w:val="left"/>
      </w:pPr>
      <w:rPr>
        <w:rFonts w:ascii="Arial" w:hAnsi="Arial"/>
        <w:b/>
        <w:sz w:val="16"/>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shd w:val="clear" w:color="auto" w:fill="D9D9D9" w:themeFill="background1" w:themeFillShade="D9"/>
        <w:vAlign w:val="center"/>
      </w:tcPr>
    </w:tblStylePr>
    <w:tblStylePr w:type="lastRow">
      <w:pPr>
        <w:wordWrap/>
        <w:jc w:val="left"/>
      </w:pPr>
      <w:rPr>
        <w:rFonts w:ascii="Arial" w:hAnsi="Arial"/>
        <w:b w:val="0"/>
        <w:sz w:val="12"/>
      </w:rPr>
      <w:tblPr/>
      <w:tcPr>
        <w:tcBorders>
          <w:top w:val="nil"/>
          <w:left w:val="nil"/>
          <w:bottom w:val="nil"/>
          <w:right w:val="nil"/>
          <w:insideH w:val="nil"/>
          <w:insideV w:val="nil"/>
          <w:tl2br w:val="nil"/>
          <w:tr2bl w:val="nil"/>
        </w:tcBorders>
        <w:shd w:val="clear" w:color="auto" w:fill="auto"/>
      </w:tcPr>
    </w:tblStylePr>
  </w:style>
  <w:style w:type="paragraph" w:styleId="BalloonText">
    <w:name w:val="Balloon Text"/>
    <w:basedOn w:val="Normal"/>
    <w:link w:val="BalloonTextChar"/>
    <w:unhideWhenUsed/>
    <w:rsid w:val="0037237F"/>
    <w:pPr>
      <w:spacing w:before="0" w:after="0"/>
    </w:pPr>
    <w:rPr>
      <w:rFonts w:ascii="Segoe UI" w:hAnsi="Segoe UI" w:cs="Segoe UI"/>
    </w:rPr>
  </w:style>
  <w:style w:type="character" w:customStyle="1" w:styleId="BalloonTextChar">
    <w:name w:val="Balloon Text Char"/>
    <w:basedOn w:val="DefaultParagraphFont"/>
    <w:link w:val="BalloonText"/>
    <w:rsid w:val="0037237F"/>
    <w:rPr>
      <w:rFonts w:ascii="Segoe UI" w:hAnsi="Segoe UI" w:cs="Segoe UI"/>
      <w:spacing w:val="-4"/>
      <w:lang w:val="en-GB"/>
    </w:rPr>
  </w:style>
  <w:style w:type="paragraph" w:styleId="TOC9">
    <w:name w:val="toc 9"/>
    <w:aliases w:val="CH TOC 4"/>
    <w:basedOn w:val="Normal"/>
    <w:next w:val="Normal"/>
    <w:autoRedefine/>
    <w:uiPriority w:val="39"/>
    <w:unhideWhenUsed/>
    <w:rsid w:val="00FF05E5"/>
    <w:pPr>
      <w:tabs>
        <w:tab w:val="left" w:pos="2835"/>
        <w:tab w:val="right" w:pos="6113"/>
      </w:tabs>
      <w:spacing w:before="40" w:after="40"/>
      <w:ind w:left="2552" w:hanging="851"/>
      <w:jc w:val="left"/>
    </w:pPr>
    <w:rPr>
      <w:rFonts w:ascii="Arial Black" w:hAnsi="Arial Black"/>
      <w:noProof/>
      <w:sz w:val="20"/>
    </w:rPr>
  </w:style>
  <w:style w:type="paragraph" w:styleId="TOC8">
    <w:name w:val="toc 8"/>
    <w:aliases w:val="CH TOC 3"/>
    <w:basedOn w:val="Normal"/>
    <w:next w:val="Normal"/>
    <w:autoRedefine/>
    <w:uiPriority w:val="39"/>
    <w:unhideWhenUsed/>
    <w:rsid w:val="009207D8"/>
    <w:pPr>
      <w:tabs>
        <w:tab w:val="left" w:pos="2381"/>
        <w:tab w:val="right" w:pos="6113"/>
      </w:tabs>
      <w:spacing w:before="40" w:after="40"/>
      <w:ind w:left="1702" w:hanging="851"/>
      <w:jc w:val="left"/>
    </w:pPr>
    <w:rPr>
      <w:rFonts w:ascii="Arial Black" w:hAnsi="Arial Black"/>
      <w:noProof/>
      <w:sz w:val="20"/>
    </w:rPr>
  </w:style>
  <w:style w:type="character" w:styleId="CommentReference">
    <w:name w:val="annotation reference"/>
    <w:basedOn w:val="DefaultParagraphFont"/>
    <w:uiPriority w:val="99"/>
    <w:unhideWhenUsed/>
    <w:rsid w:val="0037237F"/>
    <w:rPr>
      <w:sz w:val="16"/>
      <w:szCs w:val="16"/>
    </w:rPr>
  </w:style>
  <w:style w:type="paragraph" w:styleId="CommentText">
    <w:name w:val="annotation text"/>
    <w:basedOn w:val="Normal"/>
    <w:link w:val="CommentTextChar"/>
    <w:uiPriority w:val="99"/>
    <w:unhideWhenUsed/>
    <w:rsid w:val="0037237F"/>
    <w:rPr>
      <w:sz w:val="20"/>
      <w:szCs w:val="20"/>
    </w:rPr>
  </w:style>
  <w:style w:type="character" w:customStyle="1" w:styleId="CommentTextChar">
    <w:name w:val="Comment Text Char"/>
    <w:basedOn w:val="DefaultParagraphFont"/>
    <w:link w:val="CommentText"/>
    <w:uiPriority w:val="99"/>
    <w:rsid w:val="0037237F"/>
    <w:rPr>
      <w:rFonts w:ascii="Arial" w:hAnsi="Arial"/>
      <w:spacing w:val="-4"/>
      <w:sz w:val="20"/>
      <w:szCs w:val="20"/>
      <w:lang w:val="en-GB"/>
    </w:rPr>
  </w:style>
  <w:style w:type="paragraph" w:styleId="CommentSubject">
    <w:name w:val="annotation subject"/>
    <w:basedOn w:val="CommentText"/>
    <w:next w:val="CommentText"/>
    <w:link w:val="CommentSubjectChar"/>
    <w:uiPriority w:val="99"/>
    <w:semiHidden/>
    <w:unhideWhenUsed/>
    <w:rsid w:val="0037237F"/>
    <w:rPr>
      <w:b/>
      <w:bCs/>
    </w:rPr>
  </w:style>
  <w:style w:type="character" w:customStyle="1" w:styleId="CommentSubjectChar">
    <w:name w:val="Comment Subject Char"/>
    <w:basedOn w:val="CommentTextChar"/>
    <w:link w:val="CommentSubject"/>
    <w:uiPriority w:val="99"/>
    <w:semiHidden/>
    <w:rsid w:val="0037237F"/>
    <w:rPr>
      <w:rFonts w:ascii="Arial" w:hAnsi="Arial"/>
      <w:b/>
      <w:bCs/>
      <w:spacing w:val="-4"/>
      <w:sz w:val="20"/>
      <w:szCs w:val="20"/>
      <w:lang w:val="en-GB"/>
    </w:rPr>
  </w:style>
  <w:style w:type="paragraph" w:styleId="TOC7">
    <w:name w:val="toc 7"/>
    <w:aliases w:val="CH TOC 2"/>
    <w:basedOn w:val="Normal"/>
    <w:next w:val="Normal"/>
    <w:autoRedefine/>
    <w:uiPriority w:val="39"/>
    <w:unhideWhenUsed/>
    <w:rsid w:val="0026373D"/>
    <w:pPr>
      <w:tabs>
        <w:tab w:val="left" w:pos="1531"/>
        <w:tab w:val="right" w:leader="dot" w:pos="6113"/>
      </w:tabs>
      <w:spacing w:before="40" w:after="40"/>
      <w:ind w:left="851" w:hanging="624"/>
      <w:jc w:val="left"/>
    </w:pPr>
    <w:rPr>
      <w:rFonts w:ascii="Arial Black" w:hAnsi="Arial Black"/>
      <w:noProof/>
      <w:sz w:val="20"/>
      <w:szCs w:val="20"/>
    </w:rPr>
  </w:style>
  <w:style w:type="paragraph" w:customStyle="1" w:styleId="Heading1A">
    <w:name w:val="Heading 1A"/>
    <w:aliases w:val="Chapter Sub-Heading"/>
    <w:basedOn w:val="Heading2"/>
    <w:next w:val="Normal"/>
    <w:uiPriority w:val="9"/>
    <w:qFormat/>
    <w:rsid w:val="0037237F"/>
    <w:pPr>
      <w:pageBreakBefore/>
      <w:numPr>
        <w:ilvl w:val="0"/>
        <w:numId w:val="0"/>
      </w:numPr>
      <w:ind w:left="578" w:hanging="578"/>
      <w:jc w:val="center"/>
    </w:pPr>
    <w:rPr>
      <w:sz w:val="24"/>
      <w:szCs w:val="24"/>
    </w:rPr>
  </w:style>
  <w:style w:type="paragraph" w:styleId="TOC6">
    <w:name w:val="toc 6"/>
    <w:aliases w:val="CH TOC 1A"/>
    <w:basedOn w:val="Normal"/>
    <w:next w:val="Normal"/>
    <w:autoRedefine/>
    <w:uiPriority w:val="39"/>
    <w:unhideWhenUsed/>
    <w:rsid w:val="0026373D"/>
    <w:pPr>
      <w:tabs>
        <w:tab w:val="right" w:leader="dot" w:pos="6113"/>
      </w:tabs>
      <w:spacing w:after="100"/>
      <w:jc w:val="left"/>
    </w:pPr>
    <w:rPr>
      <w:rFonts w:ascii="Arial Black" w:hAnsi="Arial Black"/>
      <w:noProof/>
      <w:sz w:val="24"/>
      <w:szCs w:val="24"/>
    </w:rPr>
  </w:style>
  <w:style w:type="paragraph" w:styleId="TOC4">
    <w:name w:val="toc 4"/>
    <w:basedOn w:val="Normal"/>
    <w:next w:val="Normal"/>
    <w:autoRedefine/>
    <w:uiPriority w:val="39"/>
    <w:unhideWhenUsed/>
    <w:rsid w:val="0026373D"/>
    <w:pPr>
      <w:tabs>
        <w:tab w:val="left" w:pos="3402"/>
        <w:tab w:val="right" w:pos="6113"/>
      </w:tabs>
      <w:spacing w:before="0" w:after="0"/>
      <w:ind w:left="3402" w:hanging="1134"/>
      <w:jc w:val="left"/>
    </w:pPr>
    <w:rPr>
      <w:rFonts w:ascii="Arial Black" w:hAnsi="Arial Black"/>
      <w:noProof/>
      <w:sz w:val="20"/>
      <w:szCs w:val="20"/>
    </w:rPr>
  </w:style>
  <w:style w:type="paragraph" w:styleId="ListParagraph">
    <w:name w:val="List Paragraph"/>
    <w:aliases w:val="Table text,footer text,List Paragraph 1,Table of contents numbered,Figure_name,Bullets"/>
    <w:basedOn w:val="NoSpacing"/>
    <w:link w:val="ListParagraphChar"/>
    <w:uiPriority w:val="2"/>
    <w:qFormat/>
    <w:rsid w:val="0037237F"/>
    <w:pPr>
      <w:numPr>
        <w:numId w:val="4"/>
      </w:numPr>
      <w:contextualSpacing/>
    </w:pPr>
  </w:style>
  <w:style w:type="paragraph" w:customStyle="1" w:styleId="BulletTherapeuticclass">
    <w:name w:val="Bullet Therapeutic class"/>
    <w:basedOn w:val="NoSpacing"/>
    <w:next w:val="Normal"/>
    <w:uiPriority w:val="4"/>
    <w:qFormat/>
    <w:rsid w:val="0037237F"/>
    <w:pPr>
      <w:numPr>
        <w:numId w:val="1"/>
      </w:numPr>
    </w:pPr>
  </w:style>
  <w:style w:type="character" w:customStyle="1" w:styleId="UnresolvedMention1">
    <w:name w:val="Unresolved Mention1"/>
    <w:basedOn w:val="DefaultParagraphFont"/>
    <w:uiPriority w:val="99"/>
    <w:semiHidden/>
    <w:unhideWhenUsed/>
    <w:rsid w:val="0037237F"/>
    <w:rPr>
      <w:color w:val="605E5C"/>
      <w:shd w:val="clear" w:color="auto" w:fill="E1DFDD"/>
    </w:rPr>
  </w:style>
  <w:style w:type="character" w:styleId="FollowedHyperlink">
    <w:name w:val="FollowedHyperlink"/>
    <w:basedOn w:val="DefaultParagraphFont"/>
    <w:uiPriority w:val="99"/>
    <w:semiHidden/>
    <w:unhideWhenUsed/>
    <w:rsid w:val="0037237F"/>
    <w:rPr>
      <w:color w:val="954F72" w:themeColor="followedHyperlink"/>
      <w:u w:val="single"/>
    </w:rPr>
  </w:style>
  <w:style w:type="paragraph" w:customStyle="1" w:styleId="BulletMedicine">
    <w:name w:val="Bullet Medicine"/>
    <w:basedOn w:val="BulletTherapeuticclass"/>
    <w:next w:val="Normal"/>
    <w:uiPriority w:val="5"/>
    <w:qFormat/>
    <w:rsid w:val="005C4479"/>
  </w:style>
  <w:style w:type="paragraph" w:customStyle="1" w:styleId="BulletDirectionsInstructions">
    <w:name w:val="Bullet Directions/Instructions"/>
    <w:basedOn w:val="BulletTherapeuticclass"/>
    <w:next w:val="Normal"/>
    <w:uiPriority w:val="6"/>
    <w:qFormat/>
    <w:rsid w:val="0037237F"/>
    <w:pPr>
      <w:numPr>
        <w:numId w:val="2"/>
      </w:numPr>
    </w:pPr>
  </w:style>
  <w:style w:type="paragraph" w:customStyle="1" w:styleId="ICD10">
    <w:name w:val="ICD 10"/>
    <w:basedOn w:val="NoSpacing"/>
    <w:next w:val="Normal"/>
    <w:uiPriority w:val="9"/>
    <w:qFormat/>
    <w:rsid w:val="0037237F"/>
    <w:rPr>
      <w:sz w:val="16"/>
    </w:rPr>
  </w:style>
  <w:style w:type="paragraph" w:styleId="EndnoteText">
    <w:name w:val="endnote text"/>
    <w:basedOn w:val="Normal"/>
    <w:link w:val="EndnoteTextChar"/>
    <w:uiPriority w:val="99"/>
    <w:rsid w:val="00293547"/>
    <w:pPr>
      <w:jc w:val="left"/>
    </w:pPr>
    <w:rPr>
      <w:sz w:val="12"/>
    </w:rPr>
  </w:style>
  <w:style w:type="paragraph" w:customStyle="1" w:styleId="TableText">
    <w:name w:val="Table Text"/>
    <w:basedOn w:val="NoSpacing"/>
    <w:uiPriority w:val="3"/>
    <w:qFormat/>
    <w:rsid w:val="0037237F"/>
    <w:rPr>
      <w:sz w:val="16"/>
      <w:szCs w:val="16"/>
    </w:rPr>
  </w:style>
  <w:style w:type="character" w:customStyle="1" w:styleId="EndnoteTextChar">
    <w:name w:val="Endnote Text Char"/>
    <w:basedOn w:val="DefaultParagraphFont"/>
    <w:link w:val="EndnoteText"/>
    <w:uiPriority w:val="99"/>
    <w:rsid w:val="00293547"/>
    <w:rPr>
      <w:rFonts w:ascii="Arial" w:hAnsi="Arial"/>
      <w:spacing w:val="-4"/>
      <w:sz w:val="12"/>
      <w:lang w:val="en-GB"/>
    </w:rPr>
  </w:style>
  <w:style w:type="character" w:styleId="EndnoteReference">
    <w:name w:val="endnote reference"/>
    <w:basedOn w:val="DefaultParagraphFont"/>
    <w:uiPriority w:val="10"/>
    <w:rsid w:val="0037237F"/>
    <w:rPr>
      <w:sz w:val="12"/>
      <w:szCs w:val="12"/>
      <w:vertAlign w:val="superscript"/>
    </w:rPr>
  </w:style>
  <w:style w:type="character" w:styleId="Emphasis">
    <w:name w:val="Emphasis"/>
    <w:basedOn w:val="DefaultParagraphFont"/>
    <w:uiPriority w:val="20"/>
    <w:qFormat/>
    <w:rsid w:val="0037237F"/>
    <w:rPr>
      <w:i/>
      <w:iCs/>
    </w:rPr>
  </w:style>
  <w:style w:type="paragraph" w:customStyle="1" w:styleId="LoEText">
    <w:name w:val="LoE Text"/>
    <w:basedOn w:val="TableText"/>
    <w:uiPriority w:val="3"/>
    <w:qFormat/>
    <w:rsid w:val="0037237F"/>
    <w:pPr>
      <w:framePr w:hSpace="284" w:wrap="around" w:vAnchor="text" w:hAnchor="margin" w:xAlign="right" w:y="1"/>
      <w:suppressOverlap/>
      <w:jc w:val="right"/>
    </w:pPr>
    <w:rPr>
      <w:i/>
    </w:rPr>
  </w:style>
  <w:style w:type="paragraph" w:customStyle="1" w:styleId="Centeredbox">
    <w:name w:val="Centered box"/>
    <w:basedOn w:val="Normal"/>
    <w:uiPriority w:val="7"/>
    <w:qFormat/>
    <w:rsid w:val="00B5231F"/>
    <w:pPr>
      <w:pBdr>
        <w:top w:val="double" w:sz="4" w:space="1" w:color="auto"/>
        <w:left w:val="double" w:sz="4" w:space="4" w:color="auto"/>
        <w:bottom w:val="double" w:sz="4" w:space="1" w:color="auto"/>
        <w:right w:val="double" w:sz="4" w:space="4" w:color="auto"/>
      </w:pBdr>
      <w:spacing w:before="120" w:after="120"/>
      <w:ind w:left="113" w:right="113"/>
      <w:jc w:val="center"/>
    </w:pPr>
  </w:style>
  <w:style w:type="character" w:styleId="Strong">
    <w:name w:val="Strong"/>
    <w:basedOn w:val="DefaultParagraphFont"/>
    <w:uiPriority w:val="22"/>
    <w:qFormat/>
    <w:rsid w:val="0037237F"/>
    <w:rPr>
      <w:b/>
      <w:bCs/>
    </w:rPr>
  </w:style>
  <w:style w:type="paragraph" w:customStyle="1" w:styleId="BulletNutrition">
    <w:name w:val="Bullet Nutrition"/>
    <w:basedOn w:val="BulletMedicine"/>
    <w:uiPriority w:val="5"/>
    <w:qFormat/>
    <w:rsid w:val="0037237F"/>
    <w:pPr>
      <w:numPr>
        <w:numId w:val="3"/>
      </w:numPr>
    </w:pPr>
  </w:style>
  <w:style w:type="paragraph" w:customStyle="1" w:styleId="ListParagraphNumbered">
    <w:name w:val="List Paragraph Numbered"/>
    <w:basedOn w:val="NoSpacing"/>
    <w:uiPriority w:val="2"/>
    <w:qFormat/>
    <w:rsid w:val="00220ABE"/>
    <w:pPr>
      <w:numPr>
        <w:numId w:val="5"/>
      </w:numPr>
    </w:pPr>
  </w:style>
  <w:style w:type="character" w:customStyle="1" w:styleId="EndnoteReference8">
    <w:name w:val="Endnote Reference 8"/>
    <w:basedOn w:val="DefaultParagraphFont"/>
    <w:uiPriority w:val="10"/>
    <w:rsid w:val="008D7E91"/>
    <w:rPr>
      <w:sz w:val="16"/>
      <w:vertAlign w:val="superscript"/>
    </w:rPr>
  </w:style>
  <w:style w:type="paragraph" w:styleId="Revision">
    <w:name w:val="Revision"/>
    <w:hidden/>
    <w:uiPriority w:val="99"/>
    <w:semiHidden/>
    <w:rsid w:val="00FF01A9"/>
    <w:rPr>
      <w:rFonts w:ascii="Times New Roman" w:eastAsia="Times New Roman" w:hAnsi="Times New Roman" w:cs="Times New Roman"/>
      <w:sz w:val="24"/>
      <w:szCs w:val="24"/>
      <w:lang w:val="en-GB"/>
    </w:rPr>
  </w:style>
  <w:style w:type="paragraph" w:styleId="TOC5">
    <w:name w:val="toc 5"/>
    <w:basedOn w:val="Normal"/>
    <w:next w:val="Normal"/>
    <w:autoRedefine/>
    <w:uiPriority w:val="39"/>
    <w:rsid w:val="0026373D"/>
    <w:pPr>
      <w:spacing w:after="100"/>
      <w:ind w:left="720"/>
      <w:jc w:val="left"/>
    </w:pPr>
  </w:style>
  <w:style w:type="paragraph" w:styleId="Index1">
    <w:name w:val="index 1"/>
    <w:basedOn w:val="Normal"/>
    <w:next w:val="Normal"/>
    <w:autoRedefine/>
    <w:uiPriority w:val="99"/>
    <w:semiHidden/>
    <w:unhideWhenUsed/>
    <w:rsid w:val="00DE7455"/>
    <w:pPr>
      <w:spacing w:before="0" w:after="0"/>
      <w:ind w:left="180" w:hanging="180"/>
    </w:pPr>
  </w:style>
  <w:style w:type="paragraph" w:styleId="BodyText2">
    <w:name w:val="Body Text 2"/>
    <w:basedOn w:val="Normal"/>
    <w:link w:val="BodyText2Char"/>
    <w:semiHidden/>
    <w:rsid w:val="001261CA"/>
    <w:pPr>
      <w:spacing w:before="0" w:after="0"/>
      <w:jc w:val="center"/>
    </w:pPr>
    <w:rPr>
      <w:rFonts w:ascii="Tahoma" w:eastAsia="Times New Roman" w:hAnsi="Tahoma" w:cs="Times New Roman"/>
      <w:spacing w:val="0"/>
      <w:szCs w:val="24"/>
    </w:rPr>
  </w:style>
  <w:style w:type="character" w:customStyle="1" w:styleId="BodyText2Char">
    <w:name w:val="Body Text 2 Char"/>
    <w:basedOn w:val="DefaultParagraphFont"/>
    <w:link w:val="BodyText2"/>
    <w:semiHidden/>
    <w:rsid w:val="001261CA"/>
    <w:rPr>
      <w:rFonts w:ascii="Tahoma" w:eastAsia="Times New Roman" w:hAnsi="Tahoma" w:cs="Times New Roman"/>
      <w:szCs w:val="24"/>
      <w:lang w:val="en-GB"/>
    </w:rPr>
  </w:style>
  <w:style w:type="character" w:styleId="PlaceholderText">
    <w:name w:val="Placeholder Text"/>
    <w:basedOn w:val="DefaultParagraphFont"/>
    <w:uiPriority w:val="99"/>
    <w:semiHidden/>
    <w:rsid w:val="005B4CF7"/>
    <w:rPr>
      <w:color w:val="666666"/>
    </w:rPr>
  </w:style>
  <w:style w:type="paragraph" w:customStyle="1" w:styleId="ep4">
    <w:name w:val="ep4"/>
    <w:basedOn w:val="Normal"/>
    <w:rsid w:val="00C263B8"/>
    <w:pPr>
      <w:numPr>
        <w:numId w:val="7"/>
      </w:numPr>
      <w:spacing w:before="0" w:after="0"/>
    </w:pPr>
    <w:rPr>
      <w:rFonts w:eastAsia="Times New Roman" w:cs="Times New Roman"/>
      <w:iCs/>
      <w:spacing w:val="0"/>
      <w:szCs w:val="20"/>
      <w:lang w:val="en-ZA"/>
    </w:rPr>
  </w:style>
  <w:style w:type="table" w:customStyle="1" w:styleId="TableGrid1">
    <w:name w:val="Table Grid1"/>
    <w:basedOn w:val="TableNormal"/>
    <w:next w:val="TableGrid"/>
    <w:uiPriority w:val="59"/>
    <w:rsid w:val="00811950"/>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yperlink1">
    <w:name w:val="Hyperlink1"/>
    <w:basedOn w:val="DefaultParagraphFont"/>
    <w:uiPriority w:val="99"/>
    <w:rsid w:val="007B04C4"/>
    <w:rPr>
      <w:color w:val="0563C1"/>
      <w:u w:val="single"/>
    </w:rPr>
  </w:style>
  <w:style w:type="paragraph" w:customStyle="1" w:styleId="Default">
    <w:name w:val="Default"/>
    <w:rsid w:val="001502E6"/>
    <w:pPr>
      <w:autoSpaceDE w:val="0"/>
      <w:autoSpaceDN w:val="0"/>
      <w:adjustRightInd w:val="0"/>
    </w:pPr>
    <w:rPr>
      <w:rFonts w:ascii="Calibri" w:hAnsi="Calibri" w:cs="Calibri"/>
      <w:color w:val="000000"/>
      <w:sz w:val="24"/>
      <w:szCs w:val="24"/>
      <w:lang w:val="en-US"/>
    </w:rPr>
  </w:style>
  <w:style w:type="table" w:customStyle="1" w:styleId="TableGrid2">
    <w:name w:val="Table Grid2"/>
    <w:basedOn w:val="TableNormal"/>
    <w:next w:val="TableGrid"/>
    <w:uiPriority w:val="59"/>
    <w:rsid w:val="008C2C92"/>
    <w:rPr>
      <w:rFonts w:ascii="Times New Roman" w:eastAsia="Times New Roman" w:hAnsi="Times New Roman" w:cs="Times New Roman"/>
      <w:sz w:val="20"/>
      <w:szCs w:val="20"/>
      <w:lang w:eastAsia="en-Z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2">
    <w:name w:val="Unresolved Mention2"/>
    <w:basedOn w:val="DefaultParagraphFont"/>
    <w:uiPriority w:val="99"/>
    <w:semiHidden/>
    <w:unhideWhenUsed/>
    <w:rsid w:val="00801F2D"/>
    <w:rPr>
      <w:color w:val="605E5C"/>
      <w:shd w:val="clear" w:color="auto" w:fill="E1DFDD"/>
    </w:rPr>
  </w:style>
  <w:style w:type="character" w:customStyle="1" w:styleId="ListParagraphChar">
    <w:name w:val="List Paragraph Char"/>
    <w:aliases w:val="Table text Char,footer text Char,List Paragraph 1 Char,Table of contents numbered Char,Figure_name Char,Bullets Char"/>
    <w:basedOn w:val="DefaultParagraphFont"/>
    <w:link w:val="ListParagraph"/>
    <w:uiPriority w:val="2"/>
    <w:locked/>
    <w:rsid w:val="00605612"/>
    <w:rPr>
      <w:rFonts w:ascii="Arial" w:hAnsi="Arial"/>
      <w:spacing w:val="-4"/>
    </w:rPr>
  </w:style>
  <w:style w:type="paragraph" w:styleId="Index6">
    <w:name w:val="index 6"/>
    <w:basedOn w:val="Normal"/>
    <w:next w:val="Normal"/>
    <w:autoRedefine/>
    <w:uiPriority w:val="99"/>
    <w:unhideWhenUsed/>
    <w:rsid w:val="003203AE"/>
    <w:pPr>
      <w:spacing w:before="0" w:after="0"/>
    </w:pPr>
    <w:rPr>
      <w:rFonts w:ascii="Arial Bold" w:hAnsi="Arial Bold"/>
      <w:b/>
      <w:bCs/>
      <w:caps/>
      <w:sz w:val="20"/>
      <w:szCs w:val="20"/>
    </w:rPr>
  </w:style>
  <w:style w:type="table" w:customStyle="1" w:styleId="TableGrid3">
    <w:name w:val="Table Grid3"/>
    <w:basedOn w:val="TableNormal"/>
    <w:next w:val="TableGrid"/>
    <w:uiPriority w:val="59"/>
    <w:rsid w:val="001E4E4A"/>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C35CD7"/>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0733A7"/>
    <w:pPr>
      <w:spacing w:line="221" w:lineRule="atLeast"/>
    </w:pPr>
    <w:rPr>
      <w:rFonts w:ascii="Segoe UI Semibold" w:eastAsia="Times New Roman" w:hAnsi="Segoe UI Semibold" w:cs="Segoe UI Semibold"/>
      <w:color w:val="auto"/>
      <w:lang w:val="en-GB" w:eastAsia="en-ZA"/>
    </w:rPr>
  </w:style>
  <w:style w:type="paragraph" w:customStyle="1" w:styleId="head2">
    <w:name w:val="head2"/>
    <w:rsid w:val="00D960FF"/>
    <w:pPr>
      <w:spacing w:line="180" w:lineRule="exact"/>
    </w:pPr>
    <w:rPr>
      <w:rFonts w:ascii="Arial" w:eastAsia="Times New Roman" w:hAnsi="Arial" w:cs="Times New Roman"/>
      <w:b/>
      <w:szCs w:val="20"/>
    </w:rPr>
  </w:style>
  <w:style w:type="paragraph" w:customStyle="1" w:styleId="elist">
    <w:name w:val="elist"/>
    <w:basedOn w:val="Normal"/>
    <w:rsid w:val="00D960FF"/>
    <w:pPr>
      <w:numPr>
        <w:numId w:val="30"/>
      </w:numPr>
      <w:tabs>
        <w:tab w:val="left" w:pos="113"/>
      </w:tabs>
      <w:spacing w:before="0" w:after="0" w:line="180" w:lineRule="exact"/>
      <w:jc w:val="left"/>
    </w:pPr>
    <w:rPr>
      <w:rFonts w:eastAsia="Times New Roman" w:cs="Times New Roman"/>
      <w:spacing w:val="0"/>
      <w:sz w:val="16"/>
      <w:szCs w:val="20"/>
      <w:lang w:val="en-ZA"/>
    </w:rPr>
  </w:style>
  <w:style w:type="character" w:customStyle="1" w:styleId="A9">
    <w:name w:val="A9"/>
    <w:uiPriority w:val="99"/>
    <w:rsid w:val="00D960FF"/>
    <w:rPr>
      <w:rFonts w:cs="Century Gothic"/>
      <w:b/>
      <w:bCs/>
      <w:color w:val="000000"/>
      <w:sz w:val="18"/>
      <w:szCs w:val="18"/>
    </w:rPr>
  </w:style>
  <w:style w:type="paragraph" w:customStyle="1" w:styleId="ep1">
    <w:name w:val="ep1"/>
    <w:basedOn w:val="Normal"/>
    <w:rsid w:val="00FC14CE"/>
    <w:pPr>
      <w:spacing w:before="0" w:after="0" w:line="180" w:lineRule="exact"/>
      <w:ind w:left="85"/>
    </w:pPr>
    <w:rPr>
      <w:rFonts w:eastAsia="Times New Roman" w:cs="Times New Roman"/>
      <w:spacing w:val="0"/>
      <w:sz w:val="16"/>
      <w:szCs w:val="20"/>
      <w:lang w:val="en-ZA"/>
    </w:rPr>
  </w:style>
  <w:style w:type="paragraph" w:customStyle="1" w:styleId="Pa77">
    <w:name w:val="Pa77"/>
    <w:basedOn w:val="Default"/>
    <w:next w:val="Default"/>
    <w:uiPriority w:val="99"/>
    <w:rsid w:val="00495350"/>
    <w:pPr>
      <w:spacing w:line="181" w:lineRule="atLeast"/>
    </w:pPr>
    <w:rPr>
      <w:rFonts w:ascii="Arial Narrow" w:eastAsia="Times New Roman" w:hAnsi="Arial Narrow" w:cs="Times New Roman"/>
      <w:color w:val="auto"/>
      <w:lang w:val="en-GB"/>
    </w:rPr>
  </w:style>
  <w:style w:type="paragraph" w:customStyle="1" w:styleId="ep3">
    <w:name w:val="ep3"/>
    <w:basedOn w:val="Normal"/>
    <w:rsid w:val="00495350"/>
    <w:pPr>
      <w:spacing w:before="0" w:after="0" w:line="180" w:lineRule="exact"/>
      <w:ind w:left="113"/>
    </w:pPr>
    <w:rPr>
      <w:rFonts w:eastAsia="Times New Roman" w:cs="Times New Roman"/>
      <w:spacing w:val="0"/>
      <w:sz w:val="16"/>
      <w:szCs w:val="20"/>
      <w:lang w:val="en-ZA"/>
    </w:rPr>
  </w:style>
  <w:style w:type="paragraph" w:customStyle="1" w:styleId="epb">
    <w:name w:val="epb"/>
    <w:basedOn w:val="Normal"/>
    <w:rsid w:val="000C3A6C"/>
    <w:pPr>
      <w:spacing w:before="0" w:after="0" w:line="180" w:lineRule="exact"/>
    </w:pPr>
    <w:rPr>
      <w:rFonts w:eastAsia="Times New Roman" w:cs="Times New Roman"/>
      <w:b/>
      <w:spacing w:val="0"/>
      <w:sz w:val="16"/>
      <w:szCs w:val="20"/>
      <w:lang w:val="en-ZA"/>
    </w:rPr>
  </w:style>
  <w:style w:type="paragraph" w:customStyle="1" w:styleId="xmsonormal">
    <w:name w:val="x_msonormal"/>
    <w:basedOn w:val="Normal"/>
    <w:rsid w:val="000962AC"/>
    <w:pPr>
      <w:spacing w:before="100" w:beforeAutospacing="1" w:after="100" w:afterAutospacing="1"/>
      <w:jc w:val="left"/>
    </w:pPr>
    <w:rPr>
      <w:rFonts w:ascii="Times New Roman" w:eastAsia="Times New Roman" w:hAnsi="Times New Roman" w:cs="Times New Roman"/>
      <w:spacing w:val="0"/>
      <w:sz w:val="24"/>
      <w:szCs w:val="24"/>
      <w:lang w:val="en-ZA" w:eastAsia="en-ZA"/>
    </w:rPr>
  </w:style>
  <w:style w:type="paragraph" w:styleId="FootnoteText">
    <w:name w:val="footnote text"/>
    <w:basedOn w:val="Normal"/>
    <w:link w:val="FootnoteTextChar"/>
    <w:uiPriority w:val="99"/>
    <w:semiHidden/>
    <w:unhideWhenUsed/>
    <w:rsid w:val="00172B38"/>
    <w:pPr>
      <w:spacing w:before="0" w:after="0"/>
    </w:pPr>
    <w:rPr>
      <w:sz w:val="20"/>
      <w:szCs w:val="20"/>
    </w:rPr>
  </w:style>
  <w:style w:type="character" w:customStyle="1" w:styleId="FootnoteTextChar">
    <w:name w:val="Footnote Text Char"/>
    <w:basedOn w:val="DefaultParagraphFont"/>
    <w:link w:val="FootnoteText"/>
    <w:uiPriority w:val="99"/>
    <w:semiHidden/>
    <w:rsid w:val="00172B38"/>
    <w:rPr>
      <w:rFonts w:ascii="Arial" w:hAnsi="Arial"/>
      <w:spacing w:val="-4"/>
      <w:sz w:val="20"/>
      <w:szCs w:val="20"/>
      <w:lang w:val="en-GB"/>
    </w:rPr>
  </w:style>
  <w:style w:type="character" w:styleId="FootnoteReference">
    <w:name w:val="footnote reference"/>
    <w:basedOn w:val="DefaultParagraphFont"/>
    <w:uiPriority w:val="99"/>
    <w:semiHidden/>
    <w:unhideWhenUsed/>
    <w:rsid w:val="00172B38"/>
    <w:rPr>
      <w:vertAlign w:val="superscript"/>
    </w:rPr>
  </w:style>
  <w:style w:type="paragraph" w:customStyle="1" w:styleId="Pa35">
    <w:name w:val="Pa35"/>
    <w:basedOn w:val="Default"/>
    <w:next w:val="Default"/>
    <w:uiPriority w:val="99"/>
    <w:rsid w:val="00501AE5"/>
    <w:pPr>
      <w:spacing w:line="201" w:lineRule="atLeast"/>
    </w:pPr>
    <w:rPr>
      <w:rFonts w:ascii="Arial" w:hAnsi="Arial" w:cs="Arial"/>
      <w:color w:val="auto"/>
      <w:lang w:val="en-GB"/>
    </w:rPr>
  </w:style>
  <w:style w:type="paragraph" w:customStyle="1" w:styleId="Pa36">
    <w:name w:val="Pa36"/>
    <w:basedOn w:val="Default"/>
    <w:next w:val="Default"/>
    <w:uiPriority w:val="99"/>
    <w:rsid w:val="00501AE5"/>
    <w:pPr>
      <w:spacing w:line="201" w:lineRule="atLeast"/>
    </w:pPr>
    <w:rPr>
      <w:rFonts w:ascii="Arial" w:hAnsi="Arial" w:cs="Arial"/>
      <w:color w:val="auto"/>
      <w:lang w:val="en-GB"/>
    </w:rPr>
  </w:style>
  <w:style w:type="paragraph" w:customStyle="1" w:styleId="p1">
    <w:name w:val="p1"/>
    <w:basedOn w:val="Normal"/>
    <w:rsid w:val="002A5F02"/>
    <w:pPr>
      <w:spacing w:before="0" w:after="0"/>
      <w:jc w:val="left"/>
    </w:pPr>
    <w:rPr>
      <w:rFonts w:ascii="Helvetica" w:eastAsia="Times New Roman" w:hAnsi="Helvetica" w:cs="Times New Roman"/>
      <w:color w:val="000000"/>
      <w:spacing w:val="0"/>
      <w:sz w:val="17"/>
      <w:szCs w:val="17"/>
      <w:lang w:val="en-ZA" w:eastAsia="en-GB"/>
    </w:rPr>
  </w:style>
  <w:style w:type="character" w:customStyle="1" w:styleId="s1">
    <w:name w:val="s1"/>
    <w:basedOn w:val="DefaultParagraphFont"/>
    <w:rsid w:val="004F4AFE"/>
    <w:rPr>
      <w:rFonts w:ascii="Helvetica" w:hAnsi="Helvetica" w:hint="default"/>
      <w:sz w:val="15"/>
      <w:szCs w:val="15"/>
    </w:rPr>
  </w:style>
  <w:style w:type="character" w:customStyle="1" w:styleId="apple-converted-space">
    <w:name w:val="apple-converted-space"/>
    <w:basedOn w:val="DefaultParagraphFont"/>
    <w:rsid w:val="004F4AF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5003505">
      <w:bodyDiv w:val="1"/>
      <w:marLeft w:val="0"/>
      <w:marRight w:val="0"/>
      <w:marTop w:val="0"/>
      <w:marBottom w:val="0"/>
      <w:divBdr>
        <w:top w:val="none" w:sz="0" w:space="0" w:color="auto"/>
        <w:left w:val="none" w:sz="0" w:space="0" w:color="auto"/>
        <w:bottom w:val="none" w:sz="0" w:space="0" w:color="auto"/>
        <w:right w:val="none" w:sz="0" w:space="0" w:color="auto"/>
      </w:divBdr>
    </w:div>
    <w:div w:id="382801050">
      <w:bodyDiv w:val="1"/>
      <w:marLeft w:val="0"/>
      <w:marRight w:val="0"/>
      <w:marTop w:val="0"/>
      <w:marBottom w:val="0"/>
      <w:divBdr>
        <w:top w:val="none" w:sz="0" w:space="0" w:color="auto"/>
        <w:left w:val="none" w:sz="0" w:space="0" w:color="auto"/>
        <w:bottom w:val="none" w:sz="0" w:space="0" w:color="auto"/>
        <w:right w:val="none" w:sz="0" w:space="0" w:color="auto"/>
      </w:divBdr>
    </w:div>
    <w:div w:id="1067922689">
      <w:bodyDiv w:val="1"/>
      <w:marLeft w:val="0"/>
      <w:marRight w:val="0"/>
      <w:marTop w:val="0"/>
      <w:marBottom w:val="0"/>
      <w:divBdr>
        <w:top w:val="none" w:sz="0" w:space="0" w:color="auto"/>
        <w:left w:val="none" w:sz="0" w:space="0" w:color="auto"/>
        <w:bottom w:val="none" w:sz="0" w:space="0" w:color="auto"/>
        <w:right w:val="none" w:sz="0" w:space="0" w:color="auto"/>
      </w:divBdr>
    </w:div>
    <w:div w:id="1249999370">
      <w:bodyDiv w:val="1"/>
      <w:marLeft w:val="0"/>
      <w:marRight w:val="0"/>
      <w:marTop w:val="0"/>
      <w:marBottom w:val="0"/>
      <w:divBdr>
        <w:top w:val="none" w:sz="0" w:space="0" w:color="auto"/>
        <w:left w:val="none" w:sz="0" w:space="0" w:color="auto"/>
        <w:bottom w:val="none" w:sz="0" w:space="0" w:color="auto"/>
        <w:right w:val="none" w:sz="0" w:space="0" w:color="auto"/>
      </w:divBdr>
    </w:div>
    <w:div w:id="1402749776">
      <w:bodyDiv w:val="1"/>
      <w:marLeft w:val="0"/>
      <w:marRight w:val="0"/>
      <w:marTop w:val="0"/>
      <w:marBottom w:val="0"/>
      <w:divBdr>
        <w:top w:val="none" w:sz="0" w:space="0" w:color="auto"/>
        <w:left w:val="none" w:sz="0" w:space="0" w:color="auto"/>
        <w:bottom w:val="none" w:sz="0" w:space="0" w:color="auto"/>
        <w:right w:val="none" w:sz="0" w:space="0" w:color="auto"/>
      </w:divBdr>
    </w:div>
    <w:div w:id="1561476283">
      <w:bodyDiv w:val="1"/>
      <w:marLeft w:val="0"/>
      <w:marRight w:val="0"/>
      <w:marTop w:val="0"/>
      <w:marBottom w:val="0"/>
      <w:divBdr>
        <w:top w:val="none" w:sz="0" w:space="0" w:color="auto"/>
        <w:left w:val="none" w:sz="0" w:space="0" w:color="auto"/>
        <w:bottom w:val="none" w:sz="0" w:space="0" w:color="auto"/>
        <w:right w:val="none" w:sz="0" w:space="0" w:color="auto"/>
      </w:divBdr>
    </w:div>
    <w:div w:id="1583954001">
      <w:bodyDiv w:val="1"/>
      <w:marLeft w:val="0"/>
      <w:marRight w:val="0"/>
      <w:marTop w:val="0"/>
      <w:marBottom w:val="0"/>
      <w:divBdr>
        <w:top w:val="none" w:sz="0" w:space="0" w:color="auto"/>
        <w:left w:val="none" w:sz="0" w:space="0" w:color="auto"/>
        <w:bottom w:val="none" w:sz="0" w:space="0" w:color="auto"/>
        <w:right w:val="none" w:sz="0" w:space="0" w:color="auto"/>
      </w:divBdr>
      <w:divsChild>
        <w:div w:id="1325091399">
          <w:marLeft w:val="0"/>
          <w:marRight w:val="0"/>
          <w:marTop w:val="0"/>
          <w:marBottom w:val="0"/>
          <w:divBdr>
            <w:top w:val="none" w:sz="0" w:space="0" w:color="auto"/>
            <w:left w:val="none" w:sz="0" w:space="0" w:color="auto"/>
            <w:bottom w:val="none" w:sz="0" w:space="0" w:color="auto"/>
            <w:right w:val="none" w:sz="0" w:space="0" w:color="auto"/>
          </w:divBdr>
        </w:div>
        <w:div w:id="410587252">
          <w:marLeft w:val="0"/>
          <w:marRight w:val="0"/>
          <w:marTop w:val="0"/>
          <w:marBottom w:val="0"/>
          <w:divBdr>
            <w:top w:val="none" w:sz="0" w:space="0" w:color="auto"/>
            <w:left w:val="none" w:sz="0" w:space="0" w:color="auto"/>
            <w:bottom w:val="none" w:sz="0" w:space="0" w:color="auto"/>
            <w:right w:val="none" w:sz="0" w:space="0" w:color="auto"/>
          </w:divBdr>
        </w:div>
        <w:div w:id="1173449229">
          <w:marLeft w:val="0"/>
          <w:marRight w:val="0"/>
          <w:marTop w:val="0"/>
          <w:marBottom w:val="0"/>
          <w:divBdr>
            <w:top w:val="none" w:sz="0" w:space="0" w:color="auto"/>
            <w:left w:val="none" w:sz="0" w:space="0" w:color="auto"/>
            <w:bottom w:val="none" w:sz="0" w:space="0" w:color="auto"/>
            <w:right w:val="none" w:sz="0" w:space="0" w:color="auto"/>
          </w:divBdr>
        </w:div>
        <w:div w:id="248732592">
          <w:marLeft w:val="0"/>
          <w:marRight w:val="0"/>
          <w:marTop w:val="0"/>
          <w:marBottom w:val="0"/>
          <w:divBdr>
            <w:top w:val="none" w:sz="0" w:space="0" w:color="auto"/>
            <w:left w:val="none" w:sz="0" w:space="0" w:color="auto"/>
            <w:bottom w:val="none" w:sz="0" w:space="0" w:color="auto"/>
            <w:right w:val="none" w:sz="0" w:space="0" w:color="auto"/>
          </w:divBdr>
        </w:div>
        <w:div w:id="1280917063">
          <w:marLeft w:val="0"/>
          <w:marRight w:val="0"/>
          <w:marTop w:val="0"/>
          <w:marBottom w:val="0"/>
          <w:divBdr>
            <w:top w:val="none" w:sz="0" w:space="0" w:color="auto"/>
            <w:left w:val="none" w:sz="0" w:space="0" w:color="auto"/>
            <w:bottom w:val="none" w:sz="0" w:space="0" w:color="auto"/>
            <w:right w:val="none" w:sz="0" w:space="0" w:color="auto"/>
          </w:divBdr>
        </w:div>
        <w:div w:id="1261645734">
          <w:marLeft w:val="0"/>
          <w:marRight w:val="0"/>
          <w:marTop w:val="0"/>
          <w:marBottom w:val="0"/>
          <w:divBdr>
            <w:top w:val="none" w:sz="0" w:space="0" w:color="auto"/>
            <w:left w:val="none" w:sz="0" w:space="0" w:color="auto"/>
            <w:bottom w:val="none" w:sz="0" w:space="0" w:color="auto"/>
            <w:right w:val="none" w:sz="0" w:space="0" w:color="auto"/>
          </w:divBdr>
        </w:div>
        <w:div w:id="1807160365">
          <w:marLeft w:val="0"/>
          <w:marRight w:val="0"/>
          <w:marTop w:val="0"/>
          <w:marBottom w:val="0"/>
          <w:divBdr>
            <w:top w:val="none" w:sz="0" w:space="0" w:color="auto"/>
            <w:left w:val="none" w:sz="0" w:space="0" w:color="auto"/>
            <w:bottom w:val="none" w:sz="0" w:space="0" w:color="auto"/>
            <w:right w:val="none" w:sz="0" w:space="0" w:color="auto"/>
          </w:divBdr>
        </w:div>
        <w:div w:id="14414892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3.jpeg"/><Relationship Id="rId3" Type="http://schemas.openxmlformats.org/officeDocument/2006/relationships/customXml" Target="../customXml/item3.xml"/><Relationship Id="rId21" Type="http://schemas.openxmlformats.org/officeDocument/2006/relationships/hyperlink" Target="mailto:NCAC@witshealth.co.za" TargetMode="Externa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hyperlink" Target="mailto:NCAC@witshealth.co.za"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image" Target="media/image5.png"/></Relationships>
</file>

<file path=word/_rels/endnotes.xml.rels><?xml version="1.0" encoding="UTF-8" standalone="yes"?>
<Relationships xmlns="http://schemas.openxmlformats.org/package/2006/relationships"><Relationship Id="rId8" Type="http://schemas.openxmlformats.org/officeDocument/2006/relationships/hyperlink" Target="https://www.ncbi.nlm.nih.gov/pubmed/29595509" TargetMode="External"/><Relationship Id="rId13" Type="http://schemas.openxmlformats.org/officeDocument/2006/relationships/hyperlink" Target="http://www.health.gov.za/" TargetMode="External"/><Relationship Id="rId3" Type="http://schemas.openxmlformats.org/officeDocument/2006/relationships/hyperlink" Target="https://www.health.gov.za/wp-content/uploads/2023/10/Updated-RR-TB-Clinical-Guidelines-September-2023.pdf" TargetMode="External"/><Relationship Id="rId7" Type="http://schemas.openxmlformats.org/officeDocument/2006/relationships/hyperlink" Target="https://eur03.safelinks.protection.outlook.com/?url=https%3A%2F%2Furl.za.m.mimecastprotect.com%2Fs%2FumWfCqj5DOHzo7oycZfYfErgFh%3Fdomain%3Dmic.uct.ac.za&amp;data=05%7C02%7Czahiera.adam%40health.gov.za%7C1bd3712e20e941ddf36f08dedb67856a%7Ca517371cf316484cac5c98b76127790a%7C0%7C0%7C639189435296952413%7CUnknown%7CTWFpbGZsb3d8eyJFbXB0eU1hcGkiOnRydWUsIlYiOiIwLjAuMDAwMCIsIlAiOiJXaW4zMiIsIkFOIjoiTWFpbCIsIldUIjoyfQ%3D%3D%7C0%7C%7C%7C&amp;sdata=tY%2BjLsUjfDTNFShhNAAmMunW0CjI1jslA4%2FeZauwYlM%3D&amp;reserved=0" TargetMode="External"/><Relationship Id="rId12" Type="http://schemas.openxmlformats.org/officeDocument/2006/relationships/hyperlink" Target="http://www.health.gov.za/" TargetMode="External"/><Relationship Id="rId2" Type="http://schemas.openxmlformats.org/officeDocument/2006/relationships/hyperlink" Target="https://doi.org/10.1183/20734735.0203-2025" TargetMode="External"/><Relationship Id="rId16" Type="http://schemas.openxmlformats.org/officeDocument/2006/relationships/hyperlink" Target="http://www.health.gov.za/" TargetMode="External"/><Relationship Id="rId1" Type="http://schemas.openxmlformats.org/officeDocument/2006/relationships/hyperlink" Target="https://knowledgehub.health.gov.za/system/files/elibdownloads/2024-10/Management%20of%20Paeds%20and%20Adol%20Tuberculosis%20Guideline%20%20v6%20202409118%20signed%20WEBview%20%281%29_0.pdf" TargetMode="External"/><Relationship Id="rId6" Type="http://schemas.openxmlformats.org/officeDocument/2006/relationships/hyperlink" Target="https://www.who.int/tb/publications/2019/consolidated-guidelines-drug-resistant-TB-treatment/en/" TargetMode="External"/><Relationship Id="rId11" Type="http://schemas.openxmlformats.org/officeDocument/2006/relationships/hyperlink" Target="https://doi.org/10.1183/20734735.0203-2025" TargetMode="External"/><Relationship Id="rId5" Type="http://schemas.openxmlformats.org/officeDocument/2006/relationships/hyperlink" Target="https://www.ncbi.nlm.nih.gov/pubmed/29595509" TargetMode="External"/><Relationship Id="rId15" Type="http://schemas.openxmlformats.org/officeDocument/2006/relationships/hyperlink" Target="http://www.health.gov.za/" TargetMode="External"/><Relationship Id="rId10" Type="http://schemas.openxmlformats.org/officeDocument/2006/relationships/hyperlink" Target="https://mic.uct.ac.za/sites/default/files/media/documents/mic_uct_ac_za/2157/adr-drtb-poster-2024-v1.pdf" TargetMode="External"/><Relationship Id="rId4" Type="http://schemas.openxmlformats.org/officeDocument/2006/relationships/hyperlink" Target="http://www.health.gov.za/" TargetMode="External"/><Relationship Id="rId9" Type="http://schemas.openxmlformats.org/officeDocument/2006/relationships/hyperlink" Target="https://www.who.int/tb/publications/2019/consolidated-guidelines-drug-resistant-TB-treatment/en/" TargetMode="External"/><Relationship Id="rId14" Type="http://schemas.openxmlformats.org/officeDocument/2006/relationships/hyperlink" Target="http://www.health.gov.za/"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OneDrive\1%20EML%20revisions\Document%20build%20-%20Andre\Template\PHC%20STG%20Template_Chapte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B1883D54240D6C47B8BC7FCA393E6837" ma:contentTypeVersion="3" ma:contentTypeDescription="Create a new document." ma:contentTypeScope="" ma:versionID="dd6fa984b3b7eb2a2c4a626f40687305">
  <xsd:schema xmlns:xsd="http://www.w3.org/2001/XMLSchema" xmlns:xs="http://www.w3.org/2001/XMLSchema" xmlns:p="http://schemas.microsoft.com/office/2006/metadata/properties" xmlns:ns2="db2edbec-7b6a-4636-a93d-e96dc4f301eb" targetNamespace="http://schemas.microsoft.com/office/2006/metadata/properties" ma:root="true" ma:fieldsID="c911f0fbf13573087636f74098ec44f5" ns2:_="">
    <xsd:import namespace="db2edbec-7b6a-4636-a93d-e96dc4f301eb"/>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2edbec-7b6a-4636-a93d-e96dc4f301e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161958C-7231-4F20-AE17-381F6A33AE27}">
  <ds:schemaRefs>
    <ds:schemaRef ds:uri="http://schemas.microsoft.com/sharepoint/v3/contenttype/forms"/>
  </ds:schemaRefs>
</ds:datastoreItem>
</file>

<file path=customXml/itemProps2.xml><?xml version="1.0" encoding="utf-8"?>
<ds:datastoreItem xmlns:ds="http://schemas.openxmlformats.org/officeDocument/2006/customXml" ds:itemID="{6D254006-A24C-471B-A3B5-A095D4CE05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E1C0BE2-7335-4951-86A5-2BE0F6CFB1C2}">
  <ds:schemaRefs>
    <ds:schemaRef ds:uri="http://schemas.openxmlformats.org/officeDocument/2006/bibliography"/>
  </ds:schemaRefs>
</ds:datastoreItem>
</file>

<file path=customXml/itemProps4.xml><?xml version="1.0" encoding="utf-8"?>
<ds:datastoreItem xmlns:ds="http://schemas.openxmlformats.org/officeDocument/2006/customXml" ds:itemID="{82C84161-DE6E-4BE3-B485-1F97D20AA8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2edbec-7b6a-4636-a93d-e96dc4f301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PHC STG Template_Chapter</Template>
  <TotalTime>16</TotalTime>
  <Pages>39</Pages>
  <Words>10134</Words>
  <Characters>55841</Characters>
  <Application>Microsoft Office Word</Application>
  <DocSecurity>0</DocSecurity>
  <Lines>2326</Lines>
  <Paragraphs>1534</Paragraphs>
  <ScaleCrop>false</ScaleCrop>
  <HeadingPairs>
    <vt:vector size="2" baseType="variant">
      <vt:variant>
        <vt:lpstr>Title</vt:lpstr>
      </vt:variant>
      <vt:variant>
        <vt:i4>1</vt:i4>
      </vt:variant>
    </vt:vector>
  </HeadingPairs>
  <TitlesOfParts>
    <vt:vector size="1" baseType="lpstr">
      <vt:lpstr>Chapter #</vt:lpstr>
    </vt:vector>
  </TitlesOfParts>
  <Company/>
  <LinksUpToDate>false</LinksUpToDate>
  <CharactersWithSpaces>64441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dc:title>
  <dc:subject>Chapter Description</dc:subject>
  <dc:creator>andre</dc:creator>
  <cp:keywords/>
  <dc:description/>
  <cp:lastModifiedBy>Jane J. Riddin</cp:lastModifiedBy>
  <cp:revision>13</cp:revision>
  <cp:lastPrinted>2026-07-22T08:25:00Z</cp:lastPrinted>
  <dcterms:created xsi:type="dcterms:W3CDTF">2026-08-01T10:34:00Z</dcterms:created>
  <dcterms:modified xsi:type="dcterms:W3CDTF">2026-08-01T10:59:00Z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0x010100B1883D54240D6C47B8BC7FCA393E6837</vt:lpwstr>
  </property>
</Properties>
</file>